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F6BC3" w14:textId="0B7603E4" w:rsidR="009C43A6" w:rsidRPr="009C43A6" w:rsidRDefault="009C43A6">
      <w:pPr>
        <w:rPr>
          <w:sz w:val="24"/>
          <w:szCs w:val="24"/>
        </w:rPr>
      </w:pPr>
    </w:p>
    <w:p w14:paraId="55293C3F" w14:textId="77777777" w:rsidR="005519CD" w:rsidRDefault="005519CD" w:rsidP="009C43A6">
      <w:pPr>
        <w:jc w:val="center"/>
        <w:rPr>
          <w:rFonts w:ascii="HelveticaNeueLT Std" w:hAnsi="HelveticaNeueLT Std"/>
          <w:b/>
          <w:bCs/>
          <w:color w:val="2F5496" w:themeColor="accent1" w:themeShade="BF"/>
          <w:sz w:val="32"/>
          <w:szCs w:val="32"/>
        </w:rPr>
      </w:pPr>
    </w:p>
    <w:p w14:paraId="681F4242" w14:textId="4C618B49" w:rsidR="009C43A6" w:rsidRPr="009C43A6" w:rsidRDefault="009C43A6" w:rsidP="009C43A6">
      <w:pPr>
        <w:jc w:val="center"/>
        <w:rPr>
          <w:rFonts w:ascii="HelveticaNeueLT Std" w:hAnsi="HelveticaNeueLT Std"/>
          <w:b/>
          <w:bCs/>
          <w:color w:val="2F5496" w:themeColor="accent1" w:themeShade="BF"/>
          <w:sz w:val="32"/>
          <w:szCs w:val="32"/>
        </w:rPr>
      </w:pPr>
      <w:r w:rsidRPr="009C43A6">
        <w:rPr>
          <w:rFonts w:ascii="HelveticaNeueLT Std" w:hAnsi="HelveticaNeueLT Std"/>
          <w:b/>
          <w:bCs/>
          <w:color w:val="2F5496" w:themeColor="accent1" w:themeShade="BF"/>
          <w:sz w:val="32"/>
          <w:szCs w:val="32"/>
        </w:rPr>
        <w:t>Section 07 21 19 – THERMAL INSULATION</w:t>
      </w:r>
    </w:p>
    <w:p w14:paraId="0CB1D90E" w14:textId="65F739C0" w:rsidR="009C43A6" w:rsidRDefault="009C43A6" w:rsidP="009C43A6">
      <w:pPr>
        <w:jc w:val="center"/>
        <w:rPr>
          <w:rFonts w:ascii="HelveticaNeueLT Std" w:hAnsi="HelveticaNeueLT Std"/>
          <w:b/>
          <w:bCs/>
          <w:color w:val="0070C0"/>
          <w:sz w:val="32"/>
          <w:szCs w:val="32"/>
        </w:rPr>
      </w:pPr>
      <w:r w:rsidRPr="009C43A6">
        <w:rPr>
          <w:rFonts w:ascii="HelveticaNeueLT Std" w:hAnsi="HelveticaNeueLT Std"/>
          <w:b/>
          <w:bCs/>
          <w:color w:val="2F5496" w:themeColor="accent1" w:themeShade="BF"/>
          <w:sz w:val="32"/>
          <w:szCs w:val="32"/>
        </w:rPr>
        <w:t>Foamed in Place Insulation</w:t>
      </w:r>
    </w:p>
    <w:p w14:paraId="586F6F0A" w14:textId="1C47B005" w:rsidR="009C43A6" w:rsidRPr="0083733B" w:rsidRDefault="009C43A6" w:rsidP="009C43A6">
      <w:pPr>
        <w:jc w:val="center"/>
        <w:rPr>
          <w:rFonts w:ascii="HelveticaNeueLT Std" w:hAnsi="HelveticaNeueLT Std"/>
          <w:sz w:val="22"/>
        </w:rPr>
      </w:pPr>
      <w:r w:rsidRPr="0083733B">
        <w:rPr>
          <w:rFonts w:ascii="HelveticaNeueLT Std" w:hAnsi="HelveticaNeueLT Std"/>
          <w:sz w:val="22"/>
        </w:rPr>
        <w:t xml:space="preserve">For best results, display hidden notes to specifier. </w:t>
      </w:r>
    </w:p>
    <w:p w14:paraId="0CEAC13B" w14:textId="77777777" w:rsidR="009C43A6" w:rsidRPr="0083733B" w:rsidRDefault="009C43A6" w:rsidP="009C43A6">
      <w:pPr>
        <w:rPr>
          <w:rFonts w:ascii="HelveticaNeueLT Std" w:hAnsi="HelveticaNeueLT Std"/>
          <w:vanish/>
          <w:color w:val="002060"/>
          <w:sz w:val="22"/>
        </w:rPr>
      </w:pPr>
      <w:r w:rsidRPr="0083733B">
        <w:rPr>
          <w:rFonts w:ascii="HelveticaNeueLT Std" w:hAnsi="HelveticaNeueLT Std"/>
          <w:vanish/>
          <w:color w:val="002060"/>
          <w:sz w:val="22"/>
        </w:rPr>
        <w:t>** NOTE TO SPECIFIER **  BASF Corporation sprayed polyurethane foam insulation for building envelope insulation.</w:t>
      </w:r>
    </w:p>
    <w:p w14:paraId="1A868DB6" w14:textId="77777777" w:rsidR="009C43A6" w:rsidRPr="0083733B" w:rsidRDefault="009C43A6" w:rsidP="009C43A6">
      <w:pPr>
        <w:rPr>
          <w:rFonts w:ascii="HelveticaNeueLT Std" w:hAnsi="HelveticaNeueLT Std"/>
          <w:vanish/>
          <w:color w:val="002060"/>
          <w:sz w:val="22"/>
        </w:rPr>
      </w:pPr>
      <w:r w:rsidRPr="0083733B">
        <w:rPr>
          <w:rFonts w:ascii="HelveticaNeueLT Std" w:hAnsi="HelveticaNeueLT Std"/>
          <w:vanish/>
          <w:color w:val="002060"/>
          <w:sz w:val="22"/>
        </w:rPr>
        <w:t>This section is based on the products of BASF Corporation, which is located at:</w:t>
      </w:r>
    </w:p>
    <w:p w14:paraId="36F74E2B" w14:textId="77777777" w:rsidR="009C43A6" w:rsidRPr="0083733B" w:rsidRDefault="009C43A6" w:rsidP="007B1E6D">
      <w:pPr>
        <w:spacing w:line="240" w:lineRule="auto"/>
        <w:contextualSpacing/>
        <w:rPr>
          <w:rFonts w:ascii="HelveticaNeueLT Std" w:hAnsi="HelveticaNeueLT Std"/>
          <w:vanish/>
          <w:color w:val="002060"/>
          <w:sz w:val="22"/>
        </w:rPr>
      </w:pPr>
      <w:r w:rsidRPr="0083733B">
        <w:rPr>
          <w:rFonts w:ascii="HelveticaNeueLT Std" w:hAnsi="HelveticaNeueLT Std"/>
          <w:vanish/>
          <w:color w:val="002060"/>
          <w:sz w:val="22"/>
        </w:rPr>
        <w:t>1703 Crosspoint Ave</w:t>
      </w:r>
    </w:p>
    <w:p w14:paraId="487E934C" w14:textId="77777777" w:rsidR="009C43A6" w:rsidRPr="0083733B" w:rsidRDefault="009C43A6" w:rsidP="007B1E6D">
      <w:pPr>
        <w:spacing w:line="240" w:lineRule="auto"/>
        <w:contextualSpacing/>
        <w:rPr>
          <w:rFonts w:ascii="HelveticaNeueLT Std" w:hAnsi="HelveticaNeueLT Std"/>
          <w:vanish/>
          <w:color w:val="002060"/>
          <w:sz w:val="22"/>
        </w:rPr>
      </w:pPr>
      <w:r w:rsidRPr="0083733B">
        <w:rPr>
          <w:rFonts w:ascii="HelveticaNeueLT Std" w:hAnsi="HelveticaNeueLT Std"/>
          <w:vanish/>
          <w:color w:val="002060"/>
          <w:sz w:val="22"/>
        </w:rPr>
        <w:t>Houston, TX 77054</w:t>
      </w:r>
    </w:p>
    <w:p w14:paraId="3AE5B5FB" w14:textId="77777777" w:rsidR="009C43A6" w:rsidRPr="0083733B" w:rsidRDefault="009C43A6" w:rsidP="007B1E6D">
      <w:pPr>
        <w:spacing w:line="240" w:lineRule="auto"/>
        <w:contextualSpacing/>
        <w:rPr>
          <w:rFonts w:ascii="HelveticaNeueLT Std" w:hAnsi="HelveticaNeueLT Std"/>
          <w:vanish/>
          <w:color w:val="002060"/>
          <w:sz w:val="22"/>
        </w:rPr>
      </w:pPr>
      <w:r w:rsidRPr="0083733B">
        <w:rPr>
          <w:rFonts w:ascii="HelveticaNeueLT Std" w:hAnsi="HelveticaNeueLT Std"/>
          <w:vanish/>
          <w:color w:val="002060"/>
          <w:sz w:val="22"/>
        </w:rPr>
        <w:t>Tel:  (888) 900-FOAM</w:t>
      </w:r>
    </w:p>
    <w:p w14:paraId="19834331" w14:textId="02D78677" w:rsidR="009C43A6" w:rsidRPr="0083733B" w:rsidRDefault="009C43A6" w:rsidP="007B1E6D">
      <w:pPr>
        <w:spacing w:line="240" w:lineRule="auto"/>
        <w:contextualSpacing/>
        <w:rPr>
          <w:rFonts w:ascii="HelveticaNeueLT Std" w:hAnsi="HelveticaNeueLT Std"/>
          <w:vanish/>
          <w:color w:val="002060"/>
          <w:sz w:val="22"/>
        </w:rPr>
      </w:pPr>
      <w:r w:rsidRPr="0083733B">
        <w:rPr>
          <w:rFonts w:ascii="HelveticaNeueLT Std" w:hAnsi="HelveticaNeueLT Std"/>
          <w:vanish/>
          <w:color w:val="002060"/>
          <w:sz w:val="22"/>
        </w:rPr>
        <w:t>Fax: (713) 383-4592</w:t>
      </w:r>
    </w:p>
    <w:p w14:paraId="214E4060" w14:textId="77777777" w:rsidR="007B1E6D" w:rsidRPr="0083733B" w:rsidRDefault="007B1E6D" w:rsidP="007B1E6D">
      <w:pPr>
        <w:spacing w:line="240" w:lineRule="auto"/>
        <w:contextualSpacing/>
        <w:rPr>
          <w:rFonts w:ascii="HelveticaNeueLT Std" w:hAnsi="HelveticaNeueLT Std"/>
          <w:vanish/>
          <w:color w:val="002060"/>
          <w:sz w:val="22"/>
        </w:rPr>
      </w:pPr>
    </w:p>
    <w:p w14:paraId="57AD994B" w14:textId="1F6C1279" w:rsidR="009C43A6" w:rsidRPr="0083733B" w:rsidRDefault="009C43A6" w:rsidP="009C43A6">
      <w:pPr>
        <w:rPr>
          <w:rFonts w:ascii="HelveticaNeueLT Std" w:hAnsi="HelveticaNeueLT Std"/>
          <w:vanish/>
          <w:color w:val="002060"/>
          <w:sz w:val="22"/>
        </w:rPr>
      </w:pPr>
      <w:r w:rsidRPr="0083733B">
        <w:rPr>
          <w:rFonts w:ascii="HelveticaNeueLT Std" w:hAnsi="HelveticaNeueLT Std"/>
          <w:vanish/>
          <w:color w:val="002060"/>
          <w:sz w:val="22"/>
        </w:rPr>
        <w:t>This section covers the foam insulation and thermal barrier (fire resistive) coating or other material, plus optional vapor retarder.  This section should not be used for cold storage facility insulation</w:t>
      </w:r>
      <w:r w:rsidR="000C634E" w:rsidRPr="0083733B">
        <w:rPr>
          <w:rFonts w:ascii="HelveticaNeueLT Std" w:hAnsi="HelveticaNeueLT Std"/>
          <w:vanish/>
          <w:color w:val="002060"/>
          <w:sz w:val="22"/>
        </w:rPr>
        <w:t xml:space="preserve">, </w:t>
      </w:r>
      <w:r w:rsidRPr="0083733B">
        <w:rPr>
          <w:rFonts w:ascii="HelveticaNeueLT Std" w:hAnsi="HelveticaNeueLT Std"/>
          <w:vanish/>
          <w:color w:val="002060"/>
          <w:sz w:val="22"/>
        </w:rPr>
        <w:t>use Section 07212 instead.  For sprayed foam roofing, use Section 07570.</w:t>
      </w:r>
    </w:p>
    <w:p w14:paraId="73B09BA2" w14:textId="2C25A8FD" w:rsidR="009C43A6" w:rsidRPr="0083733B" w:rsidRDefault="009C43A6" w:rsidP="000C634E">
      <w:pPr>
        <w:rPr>
          <w:rFonts w:ascii="HelveticaNeueLT Std" w:hAnsi="HelveticaNeueLT Std"/>
          <w:b/>
          <w:bCs/>
          <w:sz w:val="22"/>
        </w:rPr>
      </w:pPr>
      <w:r w:rsidRPr="0083733B">
        <w:rPr>
          <w:rFonts w:ascii="HelveticaNeueLT Std" w:hAnsi="HelveticaNeueLT Std"/>
          <w:b/>
          <w:bCs/>
          <w:sz w:val="22"/>
        </w:rPr>
        <w:t>PART 1 GENERAL</w:t>
      </w:r>
    </w:p>
    <w:p w14:paraId="380F2EBF" w14:textId="77777777" w:rsidR="007B1E6D" w:rsidRPr="0083733B" w:rsidRDefault="007B1E6D" w:rsidP="000C634E">
      <w:pPr>
        <w:spacing w:line="360" w:lineRule="auto"/>
        <w:contextualSpacing/>
        <w:rPr>
          <w:rFonts w:ascii="HelveticaNeueLT Std" w:hAnsi="HelveticaNeueLT Std"/>
          <w:vanish/>
          <w:color w:val="002060"/>
          <w:sz w:val="22"/>
        </w:rPr>
      </w:pPr>
      <w:r w:rsidRPr="0083733B">
        <w:rPr>
          <w:rFonts w:ascii="HelveticaNeueLT Std" w:hAnsi="HelveticaNeueLT Std"/>
          <w:vanish/>
          <w:color w:val="002060"/>
          <w:sz w:val="22"/>
        </w:rPr>
        <w:t>** NOTE TO SPECIFIER **  Edit items below as required for project.</w:t>
      </w:r>
    </w:p>
    <w:p w14:paraId="174FA84E" w14:textId="77E0BA0D" w:rsidR="009C43A6" w:rsidRPr="0083733B" w:rsidRDefault="009C43A6" w:rsidP="002C48EE">
      <w:pPr>
        <w:tabs>
          <w:tab w:val="left" w:pos="180"/>
        </w:tabs>
        <w:spacing w:line="360" w:lineRule="auto"/>
        <w:ind w:left="180"/>
        <w:contextualSpacing/>
        <w:rPr>
          <w:rFonts w:ascii="HelveticaNeueLT Std" w:hAnsi="HelveticaNeueLT Std"/>
          <w:sz w:val="22"/>
        </w:rPr>
      </w:pPr>
      <w:r w:rsidRPr="0083733B">
        <w:rPr>
          <w:rFonts w:ascii="HelveticaNeueLT Std" w:hAnsi="HelveticaNeueLT Std"/>
          <w:sz w:val="22"/>
        </w:rPr>
        <w:t>1.1</w:t>
      </w:r>
      <w:r w:rsidRPr="0083733B">
        <w:rPr>
          <w:rFonts w:ascii="HelveticaNeueLT Std" w:hAnsi="HelveticaNeueLT Std"/>
          <w:sz w:val="22"/>
        </w:rPr>
        <w:tab/>
      </w:r>
      <w:r w:rsidR="00276710" w:rsidRPr="0083733B">
        <w:rPr>
          <w:rFonts w:ascii="HelveticaNeueLT Std" w:hAnsi="HelveticaNeueLT Std"/>
          <w:sz w:val="22"/>
        </w:rPr>
        <w:t xml:space="preserve">  </w:t>
      </w:r>
      <w:r w:rsidRPr="0083733B">
        <w:rPr>
          <w:rFonts w:ascii="HelveticaNeueLT Std" w:hAnsi="HelveticaNeueLT Std"/>
          <w:sz w:val="22"/>
        </w:rPr>
        <w:t>SECTION INCLUDES</w:t>
      </w:r>
    </w:p>
    <w:p w14:paraId="0EBC7BEA" w14:textId="39C236C2" w:rsidR="00276710" w:rsidRPr="0058343C" w:rsidRDefault="00276710" w:rsidP="0058343C">
      <w:pPr>
        <w:pStyle w:val="ListParagraph"/>
        <w:numPr>
          <w:ilvl w:val="0"/>
          <w:numId w:val="5"/>
        </w:numPr>
        <w:spacing w:line="360" w:lineRule="auto"/>
        <w:ind w:left="1080"/>
        <w:rPr>
          <w:rFonts w:ascii="HelveticaNeueLT Std" w:hAnsi="HelveticaNeueLT Std"/>
          <w:sz w:val="22"/>
        </w:rPr>
      </w:pPr>
      <w:r w:rsidRPr="0058343C">
        <w:rPr>
          <w:rFonts w:ascii="HelveticaNeueLT Std" w:hAnsi="HelveticaNeueLT Std"/>
          <w:sz w:val="22"/>
        </w:rPr>
        <w:t>Spray polyurethane foam insulation.</w:t>
      </w:r>
      <w:r w:rsidRPr="0058343C">
        <w:rPr>
          <w:rFonts w:ascii="HelveticaNeueLT Std" w:hAnsi="HelveticaNeueLT Std"/>
          <w:sz w:val="22"/>
        </w:rPr>
        <w:tab/>
      </w:r>
    </w:p>
    <w:p w14:paraId="4B757F35" w14:textId="08342ECE" w:rsidR="00276710" w:rsidRPr="0058343C" w:rsidRDefault="00276710" w:rsidP="0058343C">
      <w:pPr>
        <w:pStyle w:val="ListParagraph"/>
        <w:numPr>
          <w:ilvl w:val="0"/>
          <w:numId w:val="5"/>
        </w:numPr>
        <w:tabs>
          <w:tab w:val="left" w:pos="720"/>
        </w:tabs>
        <w:spacing w:line="360" w:lineRule="auto"/>
        <w:ind w:left="1080"/>
        <w:rPr>
          <w:rFonts w:ascii="HelveticaNeueLT Std" w:hAnsi="HelveticaNeueLT Std"/>
          <w:sz w:val="22"/>
        </w:rPr>
      </w:pPr>
      <w:r w:rsidRPr="0058343C">
        <w:rPr>
          <w:rFonts w:ascii="HelveticaNeueLT Std" w:hAnsi="HelveticaNeueLT Std"/>
          <w:sz w:val="22"/>
        </w:rPr>
        <w:t>Thermal barrier (fire resistive) coating.</w:t>
      </w:r>
    </w:p>
    <w:p w14:paraId="6BD74ACF" w14:textId="034E8B26" w:rsidR="007B1E6D" w:rsidRPr="0083733B" w:rsidRDefault="007B1E6D" w:rsidP="00087139">
      <w:pPr>
        <w:tabs>
          <w:tab w:val="left" w:pos="720"/>
        </w:tabs>
        <w:spacing w:line="360" w:lineRule="auto"/>
        <w:ind w:left="180"/>
        <w:contextualSpacing/>
        <w:rPr>
          <w:rFonts w:ascii="HelveticaNeueLT Std" w:hAnsi="HelveticaNeueLT Std"/>
          <w:sz w:val="22"/>
        </w:rPr>
      </w:pPr>
      <w:r w:rsidRPr="0083733B">
        <w:rPr>
          <w:rFonts w:ascii="HelveticaNeueLT Std" w:hAnsi="HelveticaNeueLT Std"/>
          <w:sz w:val="22"/>
        </w:rPr>
        <w:t>1.2</w:t>
      </w:r>
      <w:r w:rsidRPr="0083733B">
        <w:rPr>
          <w:rFonts w:ascii="HelveticaNeueLT Std" w:hAnsi="HelveticaNeueLT Std"/>
          <w:sz w:val="22"/>
        </w:rPr>
        <w:tab/>
        <w:t>RELATED SECTIONS</w:t>
      </w:r>
    </w:p>
    <w:p w14:paraId="5F0B07F9" w14:textId="77777777" w:rsidR="007B1E6D" w:rsidRPr="0083733B" w:rsidRDefault="007B1E6D" w:rsidP="000C634E">
      <w:pPr>
        <w:tabs>
          <w:tab w:val="left" w:pos="720"/>
        </w:tabs>
        <w:rPr>
          <w:rFonts w:ascii="HelveticaNeueLT Std" w:hAnsi="HelveticaNeueLT Std"/>
          <w:vanish/>
          <w:color w:val="002060"/>
          <w:sz w:val="22"/>
        </w:rPr>
      </w:pPr>
      <w:r w:rsidRPr="0083733B">
        <w:rPr>
          <w:rFonts w:ascii="HelveticaNeueLT Std" w:hAnsi="HelveticaNeueLT Std"/>
          <w:vanish/>
          <w:color w:val="002060"/>
          <w:sz w:val="22"/>
        </w:rPr>
        <w:t>** NOTE TO SPECIFIER **  Delete any sections below not relevant to this project; add others as required.</w:t>
      </w:r>
    </w:p>
    <w:p w14:paraId="6DF8F868" w14:textId="201789E1" w:rsidR="007B1E6D" w:rsidRPr="0083733B" w:rsidRDefault="007B1E6D" w:rsidP="000C634E">
      <w:pPr>
        <w:tabs>
          <w:tab w:val="left" w:pos="720"/>
        </w:tabs>
        <w:rPr>
          <w:rFonts w:ascii="HelveticaNeueLT Std" w:hAnsi="HelveticaNeueLT Std"/>
          <w:vanish/>
          <w:color w:val="002060"/>
          <w:sz w:val="22"/>
        </w:rPr>
      </w:pPr>
      <w:r w:rsidRPr="0083733B">
        <w:rPr>
          <w:rFonts w:ascii="HelveticaNeueLT Std" w:hAnsi="HelveticaNeueLT Std"/>
          <w:vanish/>
          <w:color w:val="002060"/>
          <w:sz w:val="22"/>
        </w:rPr>
        <w:t>** NOTE TO SPECIFIER **  Roof Decks:  This section should not be used to specify foam insulation on the exterior side of a roof -- use a true foam roofing specification for that.</w:t>
      </w:r>
    </w:p>
    <w:p w14:paraId="2545E46E" w14:textId="6484EBFD" w:rsidR="007B1E6D" w:rsidRPr="0058343C" w:rsidRDefault="007B1E6D" w:rsidP="0058343C">
      <w:pPr>
        <w:pStyle w:val="ListParagraph"/>
        <w:numPr>
          <w:ilvl w:val="0"/>
          <w:numId w:val="3"/>
        </w:numPr>
        <w:tabs>
          <w:tab w:val="left" w:pos="720"/>
        </w:tabs>
        <w:spacing w:line="360" w:lineRule="auto"/>
        <w:rPr>
          <w:rFonts w:ascii="HelveticaNeueLT Std" w:hAnsi="HelveticaNeueLT Std"/>
          <w:sz w:val="22"/>
        </w:rPr>
      </w:pPr>
      <w:r w:rsidRPr="0058343C">
        <w:rPr>
          <w:rFonts w:ascii="HelveticaNeueLT Std" w:hAnsi="HelveticaNeueLT Std"/>
          <w:sz w:val="22"/>
        </w:rPr>
        <w:t>Section 03 30 00 – Cast-In-Place Concrete</w:t>
      </w:r>
      <w:r w:rsidRPr="0058343C">
        <w:rPr>
          <w:rFonts w:ascii="HelveticaNeueLT Std" w:hAnsi="HelveticaNeueLT Std"/>
          <w:sz w:val="22"/>
        </w:rPr>
        <w:tab/>
      </w:r>
    </w:p>
    <w:p w14:paraId="2B13003E" w14:textId="2CEEA7F7" w:rsidR="007B1E6D" w:rsidRPr="0058343C" w:rsidRDefault="007B1E6D" w:rsidP="0058343C">
      <w:pPr>
        <w:pStyle w:val="ListParagraph"/>
        <w:numPr>
          <w:ilvl w:val="0"/>
          <w:numId w:val="3"/>
        </w:numPr>
        <w:tabs>
          <w:tab w:val="left" w:pos="720"/>
        </w:tabs>
        <w:spacing w:line="360" w:lineRule="auto"/>
        <w:rPr>
          <w:rFonts w:ascii="HelveticaNeueLT Std" w:hAnsi="HelveticaNeueLT Std"/>
          <w:sz w:val="22"/>
        </w:rPr>
      </w:pPr>
      <w:r w:rsidRPr="0058343C">
        <w:rPr>
          <w:rFonts w:ascii="HelveticaNeueLT Std" w:hAnsi="HelveticaNeueLT Std"/>
          <w:sz w:val="22"/>
        </w:rPr>
        <w:t>Section 04 20 00 – Masonry Units</w:t>
      </w:r>
    </w:p>
    <w:p w14:paraId="12FD221E" w14:textId="7477DB7D" w:rsidR="007B1E6D" w:rsidRPr="0058343C" w:rsidRDefault="007B1E6D" w:rsidP="0058343C">
      <w:pPr>
        <w:pStyle w:val="ListParagraph"/>
        <w:numPr>
          <w:ilvl w:val="0"/>
          <w:numId w:val="3"/>
        </w:numPr>
        <w:tabs>
          <w:tab w:val="left" w:pos="720"/>
        </w:tabs>
        <w:spacing w:line="360" w:lineRule="auto"/>
        <w:rPr>
          <w:rFonts w:ascii="HelveticaNeueLT Std" w:hAnsi="HelveticaNeueLT Std"/>
          <w:sz w:val="22"/>
        </w:rPr>
      </w:pPr>
      <w:r w:rsidRPr="0058343C">
        <w:rPr>
          <w:rFonts w:ascii="HelveticaNeueLT Std" w:hAnsi="HelveticaNeueLT Std"/>
          <w:sz w:val="22"/>
        </w:rPr>
        <w:t>Section 06 10 00 – Rough Carpentry</w:t>
      </w:r>
    </w:p>
    <w:p w14:paraId="14129957" w14:textId="3E9C07E3" w:rsidR="007B1E6D" w:rsidRPr="0058343C" w:rsidRDefault="007B1E6D" w:rsidP="0058343C">
      <w:pPr>
        <w:pStyle w:val="ListParagraph"/>
        <w:numPr>
          <w:ilvl w:val="0"/>
          <w:numId w:val="3"/>
        </w:numPr>
        <w:tabs>
          <w:tab w:val="left" w:pos="720"/>
        </w:tabs>
        <w:spacing w:line="360" w:lineRule="auto"/>
        <w:rPr>
          <w:rFonts w:ascii="HelveticaNeueLT Std" w:hAnsi="HelveticaNeueLT Std"/>
          <w:sz w:val="22"/>
        </w:rPr>
      </w:pPr>
      <w:r w:rsidRPr="0058343C">
        <w:rPr>
          <w:rFonts w:ascii="HelveticaNeueLT Std" w:hAnsi="HelveticaNeueLT Std"/>
          <w:sz w:val="22"/>
        </w:rPr>
        <w:t>Section 07 26 00 – Vapor Retarders</w:t>
      </w:r>
    </w:p>
    <w:p w14:paraId="28915A2D" w14:textId="189661DC" w:rsidR="007B1E6D" w:rsidRPr="0058343C" w:rsidRDefault="007B1E6D" w:rsidP="0058343C">
      <w:pPr>
        <w:pStyle w:val="ListParagraph"/>
        <w:numPr>
          <w:ilvl w:val="0"/>
          <w:numId w:val="3"/>
        </w:numPr>
        <w:tabs>
          <w:tab w:val="left" w:pos="720"/>
        </w:tabs>
        <w:spacing w:line="360" w:lineRule="auto"/>
        <w:rPr>
          <w:rFonts w:ascii="HelveticaNeueLT Std" w:hAnsi="HelveticaNeueLT Std"/>
          <w:sz w:val="22"/>
        </w:rPr>
      </w:pPr>
      <w:r w:rsidRPr="0058343C">
        <w:rPr>
          <w:rFonts w:ascii="HelveticaNeueLT Std" w:hAnsi="HelveticaNeueLT Std"/>
          <w:sz w:val="22"/>
        </w:rPr>
        <w:t>Section 07 84 00 – Fire-stopping</w:t>
      </w:r>
    </w:p>
    <w:p w14:paraId="6B3D3355" w14:textId="70D071F3" w:rsidR="007B1E6D" w:rsidRPr="0058343C" w:rsidRDefault="007B1E6D" w:rsidP="0058343C">
      <w:pPr>
        <w:pStyle w:val="ListParagraph"/>
        <w:numPr>
          <w:ilvl w:val="0"/>
          <w:numId w:val="3"/>
        </w:numPr>
        <w:tabs>
          <w:tab w:val="left" w:pos="720"/>
        </w:tabs>
        <w:spacing w:line="360" w:lineRule="auto"/>
        <w:rPr>
          <w:rFonts w:ascii="HelveticaNeueLT Std" w:hAnsi="HelveticaNeueLT Std"/>
          <w:sz w:val="22"/>
        </w:rPr>
      </w:pPr>
      <w:r w:rsidRPr="0058343C">
        <w:rPr>
          <w:rFonts w:ascii="HelveticaNeueLT Std" w:hAnsi="HelveticaNeueLT Std"/>
          <w:sz w:val="22"/>
        </w:rPr>
        <w:t>Section 07 92 00 – Joint Sealants</w:t>
      </w:r>
    </w:p>
    <w:p w14:paraId="25E72C8E" w14:textId="55F4563B" w:rsidR="007B1E6D" w:rsidRPr="0058343C" w:rsidRDefault="007B1E6D" w:rsidP="0058343C">
      <w:pPr>
        <w:pStyle w:val="ListParagraph"/>
        <w:numPr>
          <w:ilvl w:val="0"/>
          <w:numId w:val="3"/>
        </w:numPr>
        <w:tabs>
          <w:tab w:val="left" w:pos="720"/>
        </w:tabs>
        <w:spacing w:line="360" w:lineRule="auto"/>
        <w:rPr>
          <w:rFonts w:ascii="HelveticaNeueLT Std" w:hAnsi="HelveticaNeueLT Std"/>
          <w:sz w:val="22"/>
        </w:rPr>
      </w:pPr>
      <w:r w:rsidRPr="0058343C">
        <w:rPr>
          <w:rFonts w:ascii="HelveticaNeueLT Std" w:hAnsi="HelveticaNeueLT Std"/>
          <w:sz w:val="22"/>
        </w:rPr>
        <w:t>Section 09 96 00 – High Performance Coatings</w:t>
      </w:r>
    </w:p>
    <w:p w14:paraId="30A513FC" w14:textId="4230B269" w:rsidR="007B1E6D" w:rsidRPr="0058343C" w:rsidRDefault="007B1E6D" w:rsidP="0058343C">
      <w:pPr>
        <w:pStyle w:val="ListParagraph"/>
        <w:numPr>
          <w:ilvl w:val="0"/>
          <w:numId w:val="3"/>
        </w:numPr>
        <w:tabs>
          <w:tab w:val="left" w:pos="720"/>
        </w:tabs>
        <w:spacing w:line="360" w:lineRule="auto"/>
        <w:rPr>
          <w:rFonts w:ascii="HelveticaNeueLT Std" w:hAnsi="HelveticaNeueLT Std"/>
          <w:sz w:val="22"/>
        </w:rPr>
      </w:pPr>
      <w:r w:rsidRPr="0058343C">
        <w:rPr>
          <w:rFonts w:ascii="HelveticaNeueLT Std" w:hAnsi="HelveticaNeueLT Std"/>
          <w:sz w:val="22"/>
        </w:rPr>
        <w:t>Section 05 31 00 – Metal Decking</w:t>
      </w:r>
    </w:p>
    <w:p w14:paraId="47FC8090" w14:textId="7122628F" w:rsidR="007B1E6D" w:rsidRPr="0058343C" w:rsidRDefault="007B1E6D" w:rsidP="0058343C">
      <w:pPr>
        <w:pStyle w:val="ListParagraph"/>
        <w:numPr>
          <w:ilvl w:val="0"/>
          <w:numId w:val="3"/>
        </w:numPr>
        <w:tabs>
          <w:tab w:val="left" w:pos="720"/>
        </w:tabs>
        <w:spacing w:line="360" w:lineRule="auto"/>
        <w:rPr>
          <w:rFonts w:ascii="HelveticaNeueLT Std" w:hAnsi="HelveticaNeueLT Std"/>
          <w:sz w:val="22"/>
        </w:rPr>
      </w:pPr>
      <w:r w:rsidRPr="0058343C">
        <w:rPr>
          <w:rFonts w:ascii="HelveticaNeueLT Std" w:hAnsi="HelveticaNeueLT Std"/>
          <w:sz w:val="22"/>
        </w:rPr>
        <w:t>Section 07 14 00 – Fluid-Applied Waterproofing</w:t>
      </w:r>
    </w:p>
    <w:p w14:paraId="3CDD023C" w14:textId="0C5D8DF3" w:rsidR="007B1E6D" w:rsidRPr="0058343C" w:rsidRDefault="007B1E6D" w:rsidP="0058343C">
      <w:pPr>
        <w:pStyle w:val="ListParagraph"/>
        <w:numPr>
          <w:ilvl w:val="0"/>
          <w:numId w:val="3"/>
        </w:numPr>
        <w:tabs>
          <w:tab w:val="left" w:pos="720"/>
        </w:tabs>
        <w:spacing w:line="360" w:lineRule="auto"/>
        <w:rPr>
          <w:rFonts w:ascii="HelveticaNeueLT Std" w:hAnsi="HelveticaNeueLT Std"/>
          <w:sz w:val="22"/>
        </w:rPr>
      </w:pPr>
      <w:r w:rsidRPr="0058343C">
        <w:rPr>
          <w:rFonts w:ascii="HelveticaNeueLT Std" w:hAnsi="HelveticaNeueLT Std"/>
          <w:sz w:val="22"/>
        </w:rPr>
        <w:t>Section 07 27 36 – Sprayed Foam Air Barrier</w:t>
      </w:r>
    </w:p>
    <w:p w14:paraId="05AB7D2F" w14:textId="565ECCD0" w:rsidR="007B1E6D" w:rsidRPr="0058343C" w:rsidRDefault="007B1E6D" w:rsidP="0058343C">
      <w:pPr>
        <w:pStyle w:val="ListParagraph"/>
        <w:numPr>
          <w:ilvl w:val="0"/>
          <w:numId w:val="3"/>
        </w:numPr>
        <w:tabs>
          <w:tab w:val="left" w:pos="720"/>
        </w:tabs>
        <w:spacing w:line="360" w:lineRule="auto"/>
        <w:rPr>
          <w:rFonts w:ascii="HelveticaNeueLT Std" w:hAnsi="HelveticaNeueLT Std"/>
          <w:sz w:val="22"/>
        </w:rPr>
      </w:pPr>
      <w:r w:rsidRPr="0058343C">
        <w:rPr>
          <w:rFonts w:ascii="HelveticaNeueLT Std" w:hAnsi="HelveticaNeueLT Std"/>
          <w:sz w:val="22"/>
        </w:rPr>
        <w:t>Section 07 81 00 – Fireproofing</w:t>
      </w:r>
    </w:p>
    <w:p w14:paraId="42114485" w14:textId="000CCB5A" w:rsidR="007B1E6D" w:rsidRPr="0058343C" w:rsidRDefault="007B1E6D" w:rsidP="0058343C">
      <w:pPr>
        <w:pStyle w:val="ListParagraph"/>
        <w:numPr>
          <w:ilvl w:val="0"/>
          <w:numId w:val="3"/>
        </w:numPr>
        <w:tabs>
          <w:tab w:val="left" w:pos="720"/>
        </w:tabs>
        <w:spacing w:line="360" w:lineRule="auto"/>
        <w:rPr>
          <w:rFonts w:ascii="HelveticaNeueLT Std" w:hAnsi="HelveticaNeueLT Std"/>
          <w:sz w:val="22"/>
        </w:rPr>
      </w:pPr>
      <w:r w:rsidRPr="0058343C">
        <w:rPr>
          <w:rFonts w:ascii="HelveticaNeueLT Std" w:hAnsi="HelveticaNeueLT Std"/>
          <w:sz w:val="22"/>
        </w:rPr>
        <w:t>Section 09 29 00 – Gypsum Board</w:t>
      </w:r>
    </w:p>
    <w:p w14:paraId="3FAA7569" w14:textId="5BAABB42" w:rsidR="007B1E6D" w:rsidRPr="0058343C" w:rsidRDefault="007B1E6D" w:rsidP="0058343C">
      <w:pPr>
        <w:pStyle w:val="ListParagraph"/>
        <w:numPr>
          <w:ilvl w:val="0"/>
          <w:numId w:val="3"/>
        </w:numPr>
        <w:tabs>
          <w:tab w:val="left" w:pos="720"/>
        </w:tabs>
        <w:spacing w:line="360" w:lineRule="auto"/>
        <w:rPr>
          <w:rFonts w:ascii="HelveticaNeueLT Std" w:hAnsi="HelveticaNeueLT Std"/>
          <w:sz w:val="22"/>
        </w:rPr>
      </w:pPr>
      <w:r w:rsidRPr="0058343C">
        <w:rPr>
          <w:rFonts w:ascii="HelveticaNeueLT Std" w:hAnsi="HelveticaNeueLT Std"/>
          <w:sz w:val="22"/>
        </w:rPr>
        <w:t>Division 15 - Mechanical:  Plumbing and HVAC components penetrating insulation.</w:t>
      </w:r>
    </w:p>
    <w:p w14:paraId="52CCDF51" w14:textId="6F31B279" w:rsidR="007B1E6D" w:rsidRPr="0058343C" w:rsidRDefault="007B1E6D" w:rsidP="0058343C">
      <w:pPr>
        <w:pStyle w:val="ListParagraph"/>
        <w:numPr>
          <w:ilvl w:val="0"/>
          <w:numId w:val="3"/>
        </w:numPr>
        <w:tabs>
          <w:tab w:val="left" w:pos="720"/>
        </w:tabs>
        <w:spacing w:line="360" w:lineRule="auto"/>
        <w:rPr>
          <w:rFonts w:ascii="HelveticaNeueLT Std" w:hAnsi="HelveticaNeueLT Std"/>
          <w:sz w:val="22"/>
        </w:rPr>
      </w:pPr>
      <w:r w:rsidRPr="0058343C">
        <w:rPr>
          <w:rFonts w:ascii="HelveticaNeueLT Std" w:hAnsi="HelveticaNeueLT Std"/>
          <w:sz w:val="22"/>
        </w:rPr>
        <w:t>Division 16 - Electrical:  Electrical components penetrating insulation.</w:t>
      </w:r>
    </w:p>
    <w:p w14:paraId="5108697C" w14:textId="4114B28D" w:rsidR="007B1E6D" w:rsidRPr="0083733B" w:rsidRDefault="007B1E6D" w:rsidP="00087139">
      <w:pPr>
        <w:tabs>
          <w:tab w:val="left" w:pos="720"/>
        </w:tabs>
        <w:ind w:left="180"/>
        <w:rPr>
          <w:rFonts w:ascii="HelveticaNeueLT Std" w:hAnsi="HelveticaNeueLT Std"/>
          <w:sz w:val="22"/>
        </w:rPr>
      </w:pPr>
      <w:r w:rsidRPr="0083733B">
        <w:rPr>
          <w:rFonts w:ascii="HelveticaNeueLT Std" w:hAnsi="HelveticaNeueLT Std"/>
          <w:sz w:val="22"/>
        </w:rPr>
        <w:t>1.3</w:t>
      </w:r>
      <w:r w:rsidRPr="0083733B">
        <w:rPr>
          <w:rFonts w:ascii="HelveticaNeueLT Std" w:hAnsi="HelveticaNeueLT Std"/>
          <w:sz w:val="22"/>
        </w:rPr>
        <w:tab/>
        <w:t>REFERENCES</w:t>
      </w:r>
    </w:p>
    <w:p w14:paraId="0AAA6BCE" w14:textId="7E55943A" w:rsidR="007B1E6D" w:rsidRPr="0083733B" w:rsidRDefault="007B1E6D" w:rsidP="000C634E">
      <w:pPr>
        <w:tabs>
          <w:tab w:val="left" w:pos="720"/>
        </w:tabs>
        <w:rPr>
          <w:rFonts w:ascii="HelveticaNeueLT Std" w:hAnsi="HelveticaNeueLT Std"/>
          <w:vanish/>
          <w:sz w:val="22"/>
        </w:rPr>
      </w:pPr>
      <w:r w:rsidRPr="0083733B">
        <w:rPr>
          <w:rFonts w:ascii="HelveticaNeueLT Std" w:hAnsi="HelveticaNeueLT Std"/>
          <w:vanish/>
          <w:color w:val="002060"/>
          <w:sz w:val="22"/>
        </w:rPr>
        <w:t>** NOTE TO SPECIFIER **  Add any references to the list below that are included in text you have added to the section.</w:t>
      </w:r>
    </w:p>
    <w:p w14:paraId="29918A7A" w14:textId="76AD919B" w:rsidR="007B1E6D" w:rsidRPr="0083733B" w:rsidRDefault="000C634E" w:rsidP="000C634E">
      <w:pPr>
        <w:tabs>
          <w:tab w:val="left" w:pos="720"/>
        </w:tabs>
        <w:rPr>
          <w:rFonts w:ascii="HelveticaNeueLT Std" w:hAnsi="HelveticaNeueLT Std"/>
          <w:sz w:val="22"/>
        </w:rPr>
      </w:pPr>
      <w:r w:rsidRPr="0083733B">
        <w:rPr>
          <w:rFonts w:ascii="HelveticaNeueLT Std" w:hAnsi="HelveticaNeueLT Std"/>
          <w:sz w:val="22"/>
        </w:rPr>
        <w:tab/>
      </w:r>
      <w:bookmarkStart w:id="0" w:name="_Hlk42540556"/>
      <w:r w:rsidR="007B1E6D" w:rsidRPr="0083733B">
        <w:rPr>
          <w:rFonts w:ascii="HelveticaNeueLT Std" w:hAnsi="HelveticaNeueLT Std"/>
          <w:sz w:val="22"/>
        </w:rPr>
        <w:t xml:space="preserve">A. </w:t>
      </w:r>
      <w:r w:rsidR="007B1E6D" w:rsidRPr="0083733B">
        <w:rPr>
          <w:rFonts w:ascii="HelveticaNeueLT Std" w:hAnsi="HelveticaNeueLT Std"/>
          <w:sz w:val="22"/>
        </w:rPr>
        <w:tab/>
        <w:t>American Society for Testing and Materials (ASTM):</w:t>
      </w:r>
    </w:p>
    <w:p w14:paraId="70945590" w14:textId="77777777" w:rsidR="00E11A1C" w:rsidRPr="0083733B" w:rsidRDefault="007B1E6D" w:rsidP="0058343C">
      <w:pPr>
        <w:pStyle w:val="ListParagraph"/>
        <w:numPr>
          <w:ilvl w:val="0"/>
          <w:numId w:val="1"/>
        </w:numPr>
        <w:tabs>
          <w:tab w:val="left" w:pos="720"/>
        </w:tabs>
        <w:spacing w:line="360" w:lineRule="auto"/>
        <w:ind w:left="1714" w:hanging="562"/>
        <w:rPr>
          <w:rFonts w:ascii="HelveticaNeueLT Std" w:hAnsi="HelveticaNeueLT Std"/>
          <w:sz w:val="22"/>
        </w:rPr>
      </w:pPr>
      <w:r w:rsidRPr="0083733B">
        <w:rPr>
          <w:rFonts w:ascii="HelveticaNeueLT Std" w:hAnsi="HelveticaNeueLT Std"/>
          <w:sz w:val="22"/>
        </w:rPr>
        <w:t xml:space="preserve">ASTM C 518 - Standard Test Method for Steady-State Thermal Transmission Properties by Means of the Heat Flow Meter Apparatus. </w:t>
      </w:r>
    </w:p>
    <w:p w14:paraId="6C0F4CF1" w14:textId="747E7180" w:rsidR="00E11A1C" w:rsidRPr="0083733B" w:rsidRDefault="007B1E6D" w:rsidP="0058343C">
      <w:pPr>
        <w:pStyle w:val="ListParagraph"/>
        <w:numPr>
          <w:ilvl w:val="0"/>
          <w:numId w:val="1"/>
        </w:numPr>
        <w:tabs>
          <w:tab w:val="left" w:pos="720"/>
        </w:tabs>
        <w:spacing w:line="360" w:lineRule="auto"/>
        <w:ind w:left="1714" w:hanging="562"/>
        <w:rPr>
          <w:rFonts w:ascii="HelveticaNeueLT Std" w:hAnsi="HelveticaNeueLT Std"/>
          <w:sz w:val="22"/>
        </w:rPr>
      </w:pPr>
      <w:r w:rsidRPr="0083733B">
        <w:rPr>
          <w:rFonts w:ascii="HelveticaNeueLT Std" w:hAnsi="HelveticaNeueLT Std"/>
          <w:sz w:val="22"/>
        </w:rPr>
        <w:t>ASTM C 1029 – Standard Specification for Spray-Applied Rigid Cellular Polyurethane</w:t>
      </w:r>
      <w:r w:rsidR="000C634E" w:rsidRPr="0083733B">
        <w:rPr>
          <w:rFonts w:ascii="HelveticaNeueLT Std" w:hAnsi="HelveticaNeueLT Std"/>
          <w:sz w:val="22"/>
        </w:rPr>
        <w:t xml:space="preserve"> </w:t>
      </w:r>
      <w:r w:rsidRPr="0083733B">
        <w:rPr>
          <w:rFonts w:ascii="HelveticaNeueLT Std" w:hAnsi="HelveticaNeueLT Std"/>
          <w:sz w:val="22"/>
        </w:rPr>
        <w:t>Thermal Insulation.</w:t>
      </w:r>
    </w:p>
    <w:p w14:paraId="49D3CFD8" w14:textId="559F5FB0" w:rsidR="00E11A1C" w:rsidRPr="0083733B" w:rsidRDefault="003834DA" w:rsidP="0058343C">
      <w:pPr>
        <w:pStyle w:val="ListParagraph"/>
        <w:numPr>
          <w:ilvl w:val="0"/>
          <w:numId w:val="1"/>
        </w:numPr>
        <w:tabs>
          <w:tab w:val="left" w:pos="720"/>
        </w:tabs>
        <w:spacing w:line="360" w:lineRule="auto"/>
        <w:ind w:left="1714" w:hanging="562"/>
        <w:rPr>
          <w:rFonts w:ascii="HelveticaNeueLT Std" w:hAnsi="HelveticaNeueLT Std"/>
          <w:sz w:val="22"/>
        </w:rPr>
      </w:pPr>
      <w:r w:rsidRPr="0083733B">
        <w:rPr>
          <w:rFonts w:ascii="HelveticaNeueLT Std" w:hAnsi="HelveticaNeueLT Std"/>
          <w:sz w:val="22"/>
        </w:rPr>
        <w:lastRenderedPageBreak/>
        <w:t>ASTM C 1338 - Standard Test Method for Determining Fungi Resistance of Materials and Facings.</w:t>
      </w:r>
    </w:p>
    <w:p w14:paraId="38F1BE7F" w14:textId="654CCE70" w:rsidR="00E11A1C" w:rsidRPr="0083733B" w:rsidRDefault="00E11A1C" w:rsidP="0058343C">
      <w:pPr>
        <w:pStyle w:val="ListParagraph"/>
        <w:numPr>
          <w:ilvl w:val="0"/>
          <w:numId w:val="1"/>
        </w:numPr>
        <w:tabs>
          <w:tab w:val="left" w:pos="720"/>
        </w:tabs>
        <w:spacing w:line="360" w:lineRule="auto"/>
        <w:ind w:left="1714" w:hanging="562"/>
        <w:rPr>
          <w:rFonts w:ascii="HelveticaNeueLT Std" w:hAnsi="HelveticaNeueLT Std"/>
          <w:sz w:val="22"/>
        </w:rPr>
      </w:pPr>
      <w:r w:rsidRPr="0083733B">
        <w:rPr>
          <w:rFonts w:ascii="HelveticaNeueLT Std" w:hAnsi="HelveticaNeueLT Std"/>
          <w:sz w:val="22"/>
        </w:rPr>
        <w:t>ASTM C 1848 – Standard Practice for Installation of High-Pressure Spray Polyurethane Foam Insulation for the Building Enclosure</w:t>
      </w:r>
    </w:p>
    <w:p w14:paraId="2F8C0E8E" w14:textId="6DF410F7" w:rsidR="00E11A1C" w:rsidRPr="0083733B" w:rsidRDefault="007B1E6D" w:rsidP="0058343C">
      <w:pPr>
        <w:pStyle w:val="ListParagraph"/>
        <w:numPr>
          <w:ilvl w:val="0"/>
          <w:numId w:val="1"/>
        </w:numPr>
        <w:tabs>
          <w:tab w:val="left" w:pos="720"/>
        </w:tabs>
        <w:spacing w:line="360" w:lineRule="auto"/>
        <w:ind w:left="1714" w:hanging="562"/>
        <w:rPr>
          <w:rFonts w:ascii="HelveticaNeueLT Std" w:hAnsi="HelveticaNeueLT Std"/>
          <w:sz w:val="22"/>
        </w:rPr>
      </w:pPr>
      <w:r w:rsidRPr="0083733B">
        <w:rPr>
          <w:rFonts w:ascii="HelveticaNeueLT Std" w:hAnsi="HelveticaNeueLT Std"/>
          <w:sz w:val="22"/>
        </w:rPr>
        <w:t>ASTM D 1621 - Standard Test Method for Compressive Properties of</w:t>
      </w:r>
      <w:r w:rsidR="0083733B">
        <w:rPr>
          <w:rFonts w:ascii="HelveticaNeueLT Std" w:hAnsi="HelveticaNeueLT Std"/>
          <w:sz w:val="22"/>
        </w:rPr>
        <w:t xml:space="preserve"> </w:t>
      </w:r>
      <w:r w:rsidRPr="0083733B">
        <w:rPr>
          <w:rFonts w:ascii="HelveticaNeueLT Std" w:hAnsi="HelveticaNeueLT Std"/>
          <w:sz w:val="22"/>
        </w:rPr>
        <w:t>Rigid Cellular</w:t>
      </w:r>
      <w:r w:rsidR="000C634E" w:rsidRPr="0083733B">
        <w:rPr>
          <w:rFonts w:ascii="HelveticaNeueLT Std" w:hAnsi="HelveticaNeueLT Std"/>
          <w:sz w:val="22"/>
        </w:rPr>
        <w:t xml:space="preserve"> </w:t>
      </w:r>
      <w:r w:rsidRPr="0083733B">
        <w:rPr>
          <w:rFonts w:ascii="HelveticaNeueLT Std" w:hAnsi="HelveticaNeueLT Std"/>
          <w:sz w:val="22"/>
        </w:rPr>
        <w:t>Plastics.</w:t>
      </w:r>
    </w:p>
    <w:p w14:paraId="5D1315D6" w14:textId="1EBA934B" w:rsidR="00E11A1C" w:rsidRPr="0083733B" w:rsidRDefault="007B1E6D" w:rsidP="0058343C">
      <w:pPr>
        <w:pStyle w:val="ListParagraph"/>
        <w:numPr>
          <w:ilvl w:val="0"/>
          <w:numId w:val="1"/>
        </w:numPr>
        <w:tabs>
          <w:tab w:val="left" w:pos="720"/>
        </w:tabs>
        <w:spacing w:line="360" w:lineRule="auto"/>
        <w:ind w:left="1714" w:hanging="562"/>
        <w:rPr>
          <w:rFonts w:ascii="HelveticaNeueLT Std" w:hAnsi="HelveticaNeueLT Std"/>
          <w:sz w:val="22"/>
        </w:rPr>
      </w:pPr>
      <w:r w:rsidRPr="0083733B">
        <w:rPr>
          <w:rFonts w:ascii="HelveticaNeueLT Std" w:hAnsi="HelveticaNeueLT Std"/>
          <w:sz w:val="22"/>
        </w:rPr>
        <w:t>ASTM D 1622 - Standard Test Method for Apparent Density of Rigid</w:t>
      </w:r>
      <w:r w:rsidR="0083733B">
        <w:rPr>
          <w:rFonts w:ascii="HelveticaNeueLT Std" w:hAnsi="HelveticaNeueLT Std"/>
          <w:sz w:val="22"/>
        </w:rPr>
        <w:t xml:space="preserve"> </w:t>
      </w:r>
      <w:r w:rsidRPr="0083733B">
        <w:rPr>
          <w:rFonts w:ascii="HelveticaNeueLT Std" w:hAnsi="HelveticaNeueLT Std"/>
          <w:sz w:val="22"/>
        </w:rPr>
        <w:t>Cellular Plastics.</w:t>
      </w:r>
    </w:p>
    <w:p w14:paraId="0DED98F4" w14:textId="3C0FC5C7" w:rsidR="00E11A1C" w:rsidRPr="0083733B" w:rsidRDefault="007B1E6D" w:rsidP="0058343C">
      <w:pPr>
        <w:pStyle w:val="ListParagraph"/>
        <w:numPr>
          <w:ilvl w:val="0"/>
          <w:numId w:val="1"/>
        </w:numPr>
        <w:tabs>
          <w:tab w:val="left" w:pos="720"/>
        </w:tabs>
        <w:spacing w:line="360" w:lineRule="auto"/>
        <w:ind w:left="1714" w:hanging="562"/>
        <w:rPr>
          <w:rFonts w:ascii="HelveticaNeueLT Std" w:hAnsi="HelveticaNeueLT Std"/>
          <w:sz w:val="22"/>
        </w:rPr>
      </w:pPr>
      <w:r w:rsidRPr="0083733B">
        <w:rPr>
          <w:rFonts w:ascii="HelveticaNeueLT Std" w:hAnsi="HelveticaNeueLT Std"/>
          <w:sz w:val="22"/>
        </w:rPr>
        <w:t xml:space="preserve">ASTM D 1623 – Standard Test Method for Tensile and Tensile Adhesion Properties of Rigid Cellular Plastics. </w:t>
      </w:r>
    </w:p>
    <w:p w14:paraId="4190D864" w14:textId="157A43B6" w:rsidR="00E11A1C" w:rsidRPr="0083733B" w:rsidRDefault="007B1E6D" w:rsidP="0058343C">
      <w:pPr>
        <w:pStyle w:val="ListParagraph"/>
        <w:numPr>
          <w:ilvl w:val="0"/>
          <w:numId w:val="1"/>
        </w:numPr>
        <w:tabs>
          <w:tab w:val="left" w:pos="720"/>
        </w:tabs>
        <w:spacing w:line="360" w:lineRule="auto"/>
        <w:ind w:left="1714" w:hanging="562"/>
        <w:rPr>
          <w:rFonts w:ascii="HelveticaNeueLT Std" w:hAnsi="HelveticaNeueLT Std"/>
          <w:sz w:val="22"/>
        </w:rPr>
      </w:pPr>
      <w:r w:rsidRPr="0083733B">
        <w:rPr>
          <w:rFonts w:ascii="HelveticaNeueLT Std" w:hAnsi="HelveticaNeueLT Std"/>
          <w:sz w:val="22"/>
        </w:rPr>
        <w:t>ASTM D 2126 – Standard Test Method for Response of Rigid Cellular Plastics to Thermal and Humid Aging.</w:t>
      </w:r>
    </w:p>
    <w:p w14:paraId="6939C533" w14:textId="0431931C" w:rsidR="00E11A1C" w:rsidRPr="0083733B" w:rsidRDefault="007B1E6D" w:rsidP="0058343C">
      <w:pPr>
        <w:pStyle w:val="ListParagraph"/>
        <w:numPr>
          <w:ilvl w:val="0"/>
          <w:numId w:val="1"/>
        </w:numPr>
        <w:tabs>
          <w:tab w:val="left" w:pos="720"/>
        </w:tabs>
        <w:spacing w:line="360" w:lineRule="auto"/>
        <w:ind w:left="1714" w:hanging="562"/>
        <w:rPr>
          <w:rFonts w:ascii="HelveticaNeueLT Std" w:hAnsi="HelveticaNeueLT Std"/>
          <w:sz w:val="22"/>
        </w:rPr>
      </w:pPr>
      <w:r w:rsidRPr="0083733B">
        <w:rPr>
          <w:rFonts w:ascii="HelveticaNeueLT Std" w:hAnsi="HelveticaNeueLT Std"/>
          <w:sz w:val="22"/>
        </w:rPr>
        <w:t xml:space="preserve">ASTM D 2842 – </w:t>
      </w:r>
      <w:r w:rsidR="00650BD7" w:rsidRPr="0083733B">
        <w:rPr>
          <w:rFonts w:ascii="HelveticaNeueLT Std" w:hAnsi="HelveticaNeueLT Std"/>
          <w:sz w:val="22"/>
        </w:rPr>
        <w:t xml:space="preserve">Standard </w:t>
      </w:r>
      <w:r w:rsidRPr="0083733B">
        <w:rPr>
          <w:rFonts w:ascii="HelveticaNeueLT Std" w:hAnsi="HelveticaNeueLT Std"/>
          <w:sz w:val="22"/>
        </w:rPr>
        <w:t>Test Method for Water Absorption of Rigid Cellular Plastics</w:t>
      </w:r>
      <w:r w:rsidR="00ED71E1" w:rsidRPr="0083733B">
        <w:rPr>
          <w:rFonts w:ascii="HelveticaNeueLT Std" w:hAnsi="HelveticaNeueLT Std"/>
          <w:sz w:val="22"/>
        </w:rPr>
        <w:t>.</w:t>
      </w:r>
    </w:p>
    <w:p w14:paraId="31C600BB" w14:textId="0674CE8E" w:rsidR="00E11A1C" w:rsidRPr="0083733B" w:rsidRDefault="00650BD7" w:rsidP="0058343C">
      <w:pPr>
        <w:pStyle w:val="ListParagraph"/>
        <w:numPr>
          <w:ilvl w:val="0"/>
          <w:numId w:val="1"/>
        </w:numPr>
        <w:tabs>
          <w:tab w:val="left" w:pos="720"/>
        </w:tabs>
        <w:spacing w:line="360" w:lineRule="auto"/>
        <w:ind w:left="1714" w:hanging="562"/>
        <w:rPr>
          <w:rFonts w:ascii="HelveticaNeueLT Std" w:hAnsi="HelveticaNeueLT Std"/>
          <w:sz w:val="22"/>
        </w:rPr>
      </w:pPr>
      <w:r w:rsidRPr="0083733B">
        <w:rPr>
          <w:rFonts w:ascii="HelveticaNeueLT Std" w:hAnsi="HelveticaNeueLT Std"/>
          <w:sz w:val="22"/>
        </w:rPr>
        <w:t>ASTM D 6226 - Standard Test Method for Open Cell Content of Rigid Cellular Plastics.</w:t>
      </w:r>
    </w:p>
    <w:p w14:paraId="6538B70E" w14:textId="00CE6BFD" w:rsidR="00E11A1C" w:rsidRPr="0083733B" w:rsidRDefault="007B1E6D" w:rsidP="0058343C">
      <w:pPr>
        <w:pStyle w:val="ListParagraph"/>
        <w:numPr>
          <w:ilvl w:val="0"/>
          <w:numId w:val="1"/>
        </w:numPr>
        <w:tabs>
          <w:tab w:val="left" w:pos="720"/>
        </w:tabs>
        <w:spacing w:line="360" w:lineRule="auto"/>
        <w:ind w:left="1714" w:hanging="562"/>
        <w:rPr>
          <w:rFonts w:ascii="HelveticaNeueLT Std" w:hAnsi="HelveticaNeueLT Std"/>
          <w:sz w:val="22"/>
        </w:rPr>
      </w:pPr>
      <w:r w:rsidRPr="0083733B">
        <w:rPr>
          <w:rFonts w:ascii="HelveticaNeueLT Std" w:hAnsi="HelveticaNeueLT Std"/>
          <w:sz w:val="22"/>
        </w:rPr>
        <w:t>ASTM E 119 – Standard Test Methods for Fire Test of Building Construction Materials</w:t>
      </w:r>
      <w:r w:rsidR="00ED71E1" w:rsidRPr="0083733B">
        <w:rPr>
          <w:rFonts w:ascii="HelveticaNeueLT Std" w:hAnsi="HelveticaNeueLT Std"/>
          <w:sz w:val="22"/>
        </w:rPr>
        <w:t>.</w:t>
      </w:r>
    </w:p>
    <w:p w14:paraId="57A7F02A" w14:textId="220FACDD" w:rsidR="00E11A1C" w:rsidRPr="0083733B" w:rsidRDefault="007B1E6D" w:rsidP="0058343C">
      <w:pPr>
        <w:pStyle w:val="ListParagraph"/>
        <w:numPr>
          <w:ilvl w:val="0"/>
          <w:numId w:val="1"/>
        </w:numPr>
        <w:tabs>
          <w:tab w:val="left" w:pos="720"/>
        </w:tabs>
        <w:spacing w:line="360" w:lineRule="auto"/>
        <w:ind w:left="1714" w:hanging="562"/>
        <w:rPr>
          <w:rFonts w:ascii="HelveticaNeueLT Std" w:hAnsi="HelveticaNeueLT Std"/>
          <w:sz w:val="22"/>
        </w:rPr>
      </w:pPr>
      <w:r w:rsidRPr="0083733B">
        <w:rPr>
          <w:rFonts w:ascii="HelveticaNeueLT Std" w:hAnsi="HelveticaNeueLT Std"/>
          <w:sz w:val="22"/>
        </w:rPr>
        <w:t>ASTM E 84 - Standard Test Method for Surface Burning Characteristics of Building Materials.</w:t>
      </w:r>
    </w:p>
    <w:p w14:paraId="687DFA90" w14:textId="6D1ED800" w:rsidR="00E11A1C" w:rsidRPr="0083733B" w:rsidRDefault="007B1E6D" w:rsidP="0058343C">
      <w:pPr>
        <w:pStyle w:val="ListParagraph"/>
        <w:numPr>
          <w:ilvl w:val="0"/>
          <w:numId w:val="1"/>
        </w:numPr>
        <w:tabs>
          <w:tab w:val="left" w:pos="720"/>
        </w:tabs>
        <w:spacing w:line="360" w:lineRule="auto"/>
        <w:ind w:left="1714" w:hanging="562"/>
        <w:rPr>
          <w:rFonts w:ascii="HelveticaNeueLT Std" w:hAnsi="HelveticaNeueLT Std"/>
          <w:sz w:val="22"/>
        </w:rPr>
      </w:pPr>
      <w:r w:rsidRPr="0083733B">
        <w:rPr>
          <w:rFonts w:ascii="HelveticaNeueLT Std" w:hAnsi="HelveticaNeueLT Std"/>
          <w:sz w:val="22"/>
        </w:rPr>
        <w:t>ASTM E 96 - Standard Test Method for Water Vapor Transmission of Materials</w:t>
      </w:r>
      <w:r w:rsidR="00E11A1C" w:rsidRPr="0083733B">
        <w:rPr>
          <w:rFonts w:ascii="HelveticaNeueLT Std" w:hAnsi="HelveticaNeueLT Std"/>
          <w:sz w:val="22"/>
        </w:rPr>
        <w:t>.</w:t>
      </w:r>
    </w:p>
    <w:p w14:paraId="3AA8F8C8" w14:textId="35BE3D23" w:rsidR="003834DA" w:rsidRPr="0083733B" w:rsidRDefault="003834DA" w:rsidP="0058343C">
      <w:pPr>
        <w:pStyle w:val="ListParagraph"/>
        <w:numPr>
          <w:ilvl w:val="0"/>
          <w:numId w:val="1"/>
        </w:numPr>
        <w:tabs>
          <w:tab w:val="left" w:pos="720"/>
        </w:tabs>
        <w:spacing w:line="360" w:lineRule="auto"/>
        <w:ind w:left="1714" w:hanging="562"/>
        <w:rPr>
          <w:rFonts w:ascii="HelveticaNeueLT Std" w:hAnsi="HelveticaNeueLT Std"/>
          <w:sz w:val="22"/>
        </w:rPr>
      </w:pPr>
      <w:r w:rsidRPr="0083733B">
        <w:rPr>
          <w:rFonts w:ascii="HelveticaNeueLT Std" w:hAnsi="HelveticaNeueLT Std"/>
          <w:sz w:val="22"/>
        </w:rPr>
        <w:t>ASTM E 283 – Standard Test Method for Determining Rate of Air Leakage Through Exterior Windows, Curtain Walls, and Doors Under Specified Pressure Differences Across the Specimen.</w:t>
      </w:r>
    </w:p>
    <w:bookmarkEnd w:id="0"/>
    <w:p w14:paraId="1862B5C9" w14:textId="77777777" w:rsidR="000B20A8" w:rsidRPr="0083733B" w:rsidRDefault="000C634E" w:rsidP="007B1E6D">
      <w:pPr>
        <w:tabs>
          <w:tab w:val="left" w:pos="720"/>
        </w:tabs>
        <w:rPr>
          <w:rFonts w:ascii="HelveticaNeueLT Std" w:hAnsi="HelveticaNeueLT Std"/>
          <w:sz w:val="22"/>
        </w:rPr>
      </w:pPr>
      <w:r w:rsidRPr="0083733B">
        <w:rPr>
          <w:rFonts w:ascii="HelveticaNeueLT Std" w:hAnsi="HelveticaNeueLT Std"/>
          <w:sz w:val="22"/>
        </w:rPr>
        <w:tab/>
      </w:r>
    </w:p>
    <w:p w14:paraId="0747A79C" w14:textId="79BB1006" w:rsidR="007B1E6D" w:rsidRPr="0083733B" w:rsidRDefault="007B1E6D" w:rsidP="0058343C">
      <w:pPr>
        <w:tabs>
          <w:tab w:val="left" w:pos="720"/>
        </w:tabs>
        <w:ind w:left="720"/>
        <w:rPr>
          <w:rFonts w:ascii="HelveticaNeueLT Std" w:hAnsi="HelveticaNeueLT Std"/>
          <w:sz w:val="22"/>
        </w:rPr>
      </w:pPr>
      <w:r w:rsidRPr="0083733B">
        <w:rPr>
          <w:rFonts w:ascii="HelveticaNeueLT Std" w:hAnsi="HelveticaNeueLT Std"/>
          <w:sz w:val="22"/>
        </w:rPr>
        <w:t xml:space="preserve">B. </w:t>
      </w:r>
      <w:r w:rsidRPr="0083733B">
        <w:rPr>
          <w:rFonts w:ascii="HelveticaNeueLT Std" w:hAnsi="HelveticaNeueLT Std"/>
          <w:sz w:val="22"/>
        </w:rPr>
        <w:tab/>
        <w:t>National Fire Protection Association (NFPA):</w:t>
      </w:r>
    </w:p>
    <w:p w14:paraId="0B144B10" w14:textId="0A8181E3" w:rsidR="007B1E6D" w:rsidRPr="0058343C" w:rsidRDefault="007B1E6D" w:rsidP="0058343C">
      <w:pPr>
        <w:pStyle w:val="ListParagraph"/>
        <w:numPr>
          <w:ilvl w:val="0"/>
          <w:numId w:val="7"/>
        </w:numPr>
        <w:tabs>
          <w:tab w:val="left" w:pos="720"/>
        </w:tabs>
        <w:spacing w:line="360" w:lineRule="auto"/>
        <w:ind w:left="1710" w:hanging="540"/>
        <w:rPr>
          <w:rFonts w:ascii="HelveticaNeueLT Std" w:hAnsi="HelveticaNeueLT Std"/>
          <w:sz w:val="22"/>
        </w:rPr>
      </w:pPr>
      <w:r w:rsidRPr="0058343C">
        <w:rPr>
          <w:rFonts w:ascii="HelveticaNeueLT Std" w:hAnsi="HelveticaNeueLT Std"/>
          <w:sz w:val="22"/>
        </w:rPr>
        <w:t>NFPA 259 (UBC 26-1) Standard Test Method for Potential Heat of Building Materials.</w:t>
      </w:r>
    </w:p>
    <w:p w14:paraId="51D41254" w14:textId="050FFBE4" w:rsidR="007B1E6D" w:rsidRPr="0058343C" w:rsidRDefault="007B1E6D" w:rsidP="0058343C">
      <w:pPr>
        <w:pStyle w:val="ListParagraph"/>
        <w:numPr>
          <w:ilvl w:val="0"/>
          <w:numId w:val="7"/>
        </w:numPr>
        <w:tabs>
          <w:tab w:val="left" w:pos="720"/>
        </w:tabs>
        <w:spacing w:line="360" w:lineRule="auto"/>
        <w:ind w:left="1710" w:hanging="540"/>
        <w:rPr>
          <w:rFonts w:ascii="HelveticaNeueLT Std" w:hAnsi="HelveticaNeueLT Std"/>
          <w:sz w:val="22"/>
        </w:rPr>
      </w:pPr>
      <w:r w:rsidRPr="0058343C">
        <w:rPr>
          <w:rFonts w:ascii="HelveticaNeueLT Std" w:hAnsi="HelveticaNeueLT Std"/>
          <w:sz w:val="22"/>
        </w:rPr>
        <w:t>NFPA 275, Standard Method of Fire Tests for the Evaluation of Thermal Barriers</w:t>
      </w:r>
      <w:r w:rsidR="00ED71E1" w:rsidRPr="0058343C">
        <w:rPr>
          <w:rFonts w:ascii="HelveticaNeueLT Std" w:hAnsi="HelveticaNeueLT Std"/>
          <w:sz w:val="22"/>
        </w:rPr>
        <w:t>.</w:t>
      </w:r>
    </w:p>
    <w:p w14:paraId="79C13B59" w14:textId="50701E69" w:rsidR="007B1E6D" w:rsidRPr="0058343C" w:rsidRDefault="007B1E6D" w:rsidP="0071337D">
      <w:pPr>
        <w:pStyle w:val="ListParagraph"/>
        <w:numPr>
          <w:ilvl w:val="0"/>
          <w:numId w:val="7"/>
        </w:numPr>
        <w:tabs>
          <w:tab w:val="left" w:pos="720"/>
        </w:tabs>
        <w:spacing w:line="360" w:lineRule="auto"/>
        <w:ind w:left="1713" w:hanging="547"/>
        <w:rPr>
          <w:rFonts w:ascii="HelveticaNeueLT Std" w:hAnsi="HelveticaNeueLT Std"/>
          <w:sz w:val="22"/>
          <w:u w:val="single"/>
        </w:rPr>
      </w:pPr>
      <w:r w:rsidRPr="0058343C">
        <w:rPr>
          <w:rFonts w:ascii="HelveticaNeueLT Std" w:hAnsi="HelveticaNeueLT Std"/>
          <w:sz w:val="22"/>
        </w:rPr>
        <w:t>NFPA 285, Standard Fire Test Method for Evaluation of Fire Propagation</w:t>
      </w:r>
      <w:r w:rsidR="000C634E" w:rsidRPr="0058343C">
        <w:rPr>
          <w:rFonts w:ascii="HelveticaNeueLT Std" w:hAnsi="HelveticaNeueLT Std"/>
          <w:sz w:val="22"/>
        </w:rPr>
        <w:t xml:space="preserve"> </w:t>
      </w:r>
      <w:r w:rsidRPr="0058343C">
        <w:rPr>
          <w:rFonts w:ascii="HelveticaNeueLT Std" w:hAnsi="HelveticaNeueLT Std"/>
          <w:sz w:val="22"/>
        </w:rPr>
        <w:t xml:space="preserve">Characteristics of Exterior Non-Load-Bearing Wall Assemblies Containing Combustible Components. </w:t>
      </w:r>
    </w:p>
    <w:p w14:paraId="34245E45" w14:textId="0D147639" w:rsidR="007B1E6D" w:rsidRPr="0058343C" w:rsidRDefault="007B1E6D" w:rsidP="0058343C">
      <w:pPr>
        <w:pStyle w:val="ListParagraph"/>
        <w:numPr>
          <w:ilvl w:val="0"/>
          <w:numId w:val="7"/>
        </w:numPr>
        <w:tabs>
          <w:tab w:val="left" w:pos="720"/>
        </w:tabs>
        <w:spacing w:line="360" w:lineRule="auto"/>
        <w:ind w:left="1710" w:hanging="540"/>
        <w:rPr>
          <w:rFonts w:ascii="HelveticaNeueLT Std" w:hAnsi="HelveticaNeueLT Std"/>
          <w:sz w:val="22"/>
        </w:rPr>
      </w:pPr>
      <w:r w:rsidRPr="0058343C">
        <w:rPr>
          <w:rFonts w:ascii="HelveticaNeueLT Std" w:hAnsi="HelveticaNeueLT Std"/>
          <w:sz w:val="22"/>
        </w:rPr>
        <w:t xml:space="preserve">NFPA 286, Standard Methods of Fire Tests for Evaluating Contribution </w:t>
      </w:r>
      <w:r w:rsidR="000C634E" w:rsidRPr="0058343C">
        <w:rPr>
          <w:rFonts w:ascii="HelveticaNeueLT Std" w:hAnsi="HelveticaNeueLT Std"/>
          <w:sz w:val="22"/>
        </w:rPr>
        <w:t>o</w:t>
      </w:r>
      <w:r w:rsidRPr="0058343C">
        <w:rPr>
          <w:rFonts w:ascii="HelveticaNeueLT Std" w:hAnsi="HelveticaNeueLT Std"/>
          <w:sz w:val="22"/>
        </w:rPr>
        <w:t>f Wall and Ceiling Interior Finish to Room Fire Growth.</w:t>
      </w:r>
    </w:p>
    <w:p w14:paraId="0D54ED2D" w14:textId="3721D2B4" w:rsidR="00D94914" w:rsidRPr="0083733B" w:rsidRDefault="00D94914" w:rsidP="00D94914">
      <w:pPr>
        <w:tabs>
          <w:tab w:val="left" w:pos="720"/>
        </w:tabs>
        <w:rPr>
          <w:rFonts w:ascii="HelveticaNeueLT Std" w:hAnsi="HelveticaNeueLT Std"/>
          <w:sz w:val="22"/>
        </w:rPr>
      </w:pPr>
      <w:r w:rsidRPr="0083733B">
        <w:rPr>
          <w:rFonts w:ascii="HelveticaNeueLT Std" w:hAnsi="HelveticaNeueLT Std"/>
          <w:sz w:val="22"/>
        </w:rPr>
        <w:tab/>
        <w:t xml:space="preserve">C. </w:t>
      </w:r>
      <w:r w:rsidRPr="0083733B">
        <w:rPr>
          <w:rFonts w:ascii="HelveticaNeueLT Std" w:hAnsi="HelveticaNeueLT Std"/>
          <w:sz w:val="22"/>
        </w:rPr>
        <w:tab/>
        <w:t>International Code Council Evaluation Services:</w:t>
      </w:r>
    </w:p>
    <w:p w14:paraId="51AF5211" w14:textId="7CE891BF" w:rsidR="00D94914" w:rsidRPr="0071337D" w:rsidRDefault="00D94914" w:rsidP="004827E3">
      <w:pPr>
        <w:pStyle w:val="ListParagraph"/>
        <w:numPr>
          <w:ilvl w:val="0"/>
          <w:numId w:val="37"/>
        </w:numPr>
        <w:tabs>
          <w:tab w:val="left" w:pos="720"/>
        </w:tabs>
        <w:ind w:left="1814" w:hanging="547"/>
        <w:contextualSpacing w:val="0"/>
        <w:rPr>
          <w:rFonts w:ascii="HelveticaNeueLT Std" w:hAnsi="HelveticaNeueLT Std"/>
          <w:sz w:val="22"/>
        </w:rPr>
      </w:pPr>
      <w:r w:rsidRPr="0071337D">
        <w:rPr>
          <w:rFonts w:ascii="HelveticaNeueLT Std" w:hAnsi="HelveticaNeueLT Std"/>
          <w:sz w:val="22"/>
        </w:rPr>
        <w:lastRenderedPageBreak/>
        <w:t>AC-377 Acceptance Criteria for Spray-Applied Foam Plastic Insulation</w:t>
      </w:r>
    </w:p>
    <w:p w14:paraId="4DEC2753" w14:textId="7406B624" w:rsidR="00D94914" w:rsidRPr="0071337D" w:rsidRDefault="00D94914" w:rsidP="004827E3">
      <w:pPr>
        <w:pStyle w:val="ListParagraph"/>
        <w:numPr>
          <w:ilvl w:val="0"/>
          <w:numId w:val="37"/>
        </w:numPr>
        <w:tabs>
          <w:tab w:val="left" w:pos="720"/>
        </w:tabs>
        <w:ind w:left="1814" w:hanging="547"/>
        <w:contextualSpacing w:val="0"/>
        <w:rPr>
          <w:rFonts w:ascii="HelveticaNeueLT Std" w:hAnsi="HelveticaNeueLT Std"/>
          <w:sz w:val="22"/>
        </w:rPr>
      </w:pPr>
      <w:r w:rsidRPr="0071337D">
        <w:rPr>
          <w:rFonts w:ascii="HelveticaNeueLT Std" w:hAnsi="HelveticaNeueLT Std"/>
          <w:sz w:val="22"/>
        </w:rPr>
        <w:t xml:space="preserve">International Building Code®, </w:t>
      </w:r>
      <w:r w:rsidR="005B4C04" w:rsidRPr="0071337D">
        <w:rPr>
          <w:rFonts w:ascii="HelveticaNeueLT Std" w:hAnsi="HelveticaNeueLT Std"/>
          <w:sz w:val="22"/>
        </w:rPr>
        <w:t xml:space="preserve">2021, 2018, </w:t>
      </w:r>
      <w:r w:rsidRPr="0071337D">
        <w:rPr>
          <w:rFonts w:ascii="HelveticaNeueLT Std" w:hAnsi="HelveticaNeueLT Std"/>
          <w:sz w:val="22"/>
        </w:rPr>
        <w:t>2015, 2012</w:t>
      </w:r>
    </w:p>
    <w:p w14:paraId="77AD6A20" w14:textId="3ABBAEDA" w:rsidR="00D94914" w:rsidRPr="0071337D" w:rsidRDefault="00D94914" w:rsidP="004827E3">
      <w:pPr>
        <w:pStyle w:val="ListParagraph"/>
        <w:numPr>
          <w:ilvl w:val="0"/>
          <w:numId w:val="37"/>
        </w:numPr>
        <w:tabs>
          <w:tab w:val="left" w:pos="720"/>
        </w:tabs>
        <w:ind w:left="1814" w:hanging="547"/>
        <w:contextualSpacing w:val="0"/>
        <w:rPr>
          <w:rFonts w:ascii="HelveticaNeueLT Std" w:hAnsi="HelveticaNeueLT Std"/>
          <w:sz w:val="22"/>
        </w:rPr>
      </w:pPr>
      <w:r w:rsidRPr="0071337D">
        <w:rPr>
          <w:rFonts w:ascii="HelveticaNeueLT Std" w:hAnsi="HelveticaNeueLT Std"/>
          <w:sz w:val="22"/>
        </w:rPr>
        <w:t xml:space="preserve">International Residential Code®, </w:t>
      </w:r>
      <w:r w:rsidR="005B4C04" w:rsidRPr="0071337D">
        <w:rPr>
          <w:rFonts w:ascii="HelveticaNeueLT Std" w:hAnsi="HelveticaNeueLT Std"/>
          <w:sz w:val="22"/>
        </w:rPr>
        <w:t xml:space="preserve">2021, 2018, </w:t>
      </w:r>
      <w:r w:rsidRPr="0071337D">
        <w:rPr>
          <w:rFonts w:ascii="HelveticaNeueLT Std" w:hAnsi="HelveticaNeueLT Std"/>
          <w:sz w:val="22"/>
        </w:rPr>
        <w:t>2015, 2012</w:t>
      </w:r>
    </w:p>
    <w:p w14:paraId="2604F43C" w14:textId="520D9743" w:rsidR="00D94914" w:rsidRPr="0083733B" w:rsidRDefault="00A41470" w:rsidP="00D94914">
      <w:pPr>
        <w:tabs>
          <w:tab w:val="left" w:pos="720"/>
        </w:tabs>
        <w:rPr>
          <w:rFonts w:ascii="HelveticaNeueLT Std" w:hAnsi="HelveticaNeueLT Std"/>
          <w:sz w:val="22"/>
        </w:rPr>
      </w:pPr>
      <w:r w:rsidRPr="0083733B">
        <w:rPr>
          <w:rFonts w:ascii="HelveticaNeueLT Std" w:hAnsi="HelveticaNeueLT Std"/>
          <w:sz w:val="22"/>
        </w:rPr>
        <w:tab/>
      </w:r>
      <w:r w:rsidR="00D94914" w:rsidRPr="0083733B">
        <w:rPr>
          <w:rFonts w:ascii="HelveticaNeueLT Std" w:hAnsi="HelveticaNeueLT Std"/>
          <w:sz w:val="22"/>
        </w:rPr>
        <w:t xml:space="preserve">D. </w:t>
      </w:r>
      <w:r w:rsidR="00D94914" w:rsidRPr="0083733B">
        <w:rPr>
          <w:rFonts w:ascii="HelveticaNeueLT Std" w:hAnsi="HelveticaNeueLT Std"/>
          <w:sz w:val="22"/>
        </w:rPr>
        <w:tab/>
        <w:t>Underwriters Laboratories (UL):</w:t>
      </w:r>
    </w:p>
    <w:p w14:paraId="3AEF7174" w14:textId="0422EF4E" w:rsidR="00D94914" w:rsidRPr="0058343C" w:rsidRDefault="00D94914" w:rsidP="004A6871">
      <w:pPr>
        <w:pStyle w:val="ListParagraph"/>
        <w:numPr>
          <w:ilvl w:val="0"/>
          <w:numId w:val="9"/>
        </w:numPr>
        <w:tabs>
          <w:tab w:val="left" w:pos="720"/>
        </w:tabs>
        <w:ind w:left="1814" w:hanging="547"/>
        <w:contextualSpacing w:val="0"/>
        <w:rPr>
          <w:rFonts w:ascii="HelveticaNeueLT Std" w:hAnsi="HelveticaNeueLT Std"/>
          <w:sz w:val="22"/>
        </w:rPr>
      </w:pPr>
      <w:r w:rsidRPr="0058343C">
        <w:rPr>
          <w:rFonts w:ascii="HelveticaNeueLT Std" w:hAnsi="HelveticaNeueLT Std"/>
          <w:sz w:val="22"/>
        </w:rPr>
        <w:t>UL 263, UL 723 - Standard for Test for Surface Burning Characteristics of Building Materials</w:t>
      </w:r>
      <w:r w:rsidR="00D17BCD" w:rsidRPr="0058343C">
        <w:rPr>
          <w:rFonts w:ascii="HelveticaNeueLT Std" w:hAnsi="HelveticaNeueLT Std"/>
          <w:sz w:val="22"/>
        </w:rPr>
        <w:t>.</w:t>
      </w:r>
    </w:p>
    <w:p w14:paraId="4AA7D606" w14:textId="0F14A934" w:rsidR="00D94914" w:rsidRPr="0058343C" w:rsidRDefault="00D94914" w:rsidP="004A6871">
      <w:pPr>
        <w:pStyle w:val="ListParagraph"/>
        <w:numPr>
          <w:ilvl w:val="0"/>
          <w:numId w:val="9"/>
        </w:numPr>
        <w:tabs>
          <w:tab w:val="left" w:pos="720"/>
        </w:tabs>
        <w:ind w:left="1814" w:hanging="547"/>
        <w:contextualSpacing w:val="0"/>
        <w:rPr>
          <w:rFonts w:ascii="HelveticaNeueLT Std" w:hAnsi="HelveticaNeueLT Std"/>
          <w:sz w:val="22"/>
        </w:rPr>
      </w:pPr>
      <w:r w:rsidRPr="0058343C">
        <w:rPr>
          <w:rFonts w:ascii="HelveticaNeueLT Std" w:hAnsi="HelveticaNeueLT Std"/>
          <w:sz w:val="22"/>
        </w:rPr>
        <w:t>UL 1715 - Fire Test of Interior Finish Material</w:t>
      </w:r>
      <w:r w:rsidR="00D17BCD" w:rsidRPr="0058343C">
        <w:rPr>
          <w:rFonts w:ascii="HelveticaNeueLT Std" w:hAnsi="HelveticaNeueLT Std"/>
          <w:sz w:val="22"/>
        </w:rPr>
        <w:t>.</w:t>
      </w:r>
    </w:p>
    <w:p w14:paraId="23CA794D" w14:textId="18D7B056" w:rsidR="00D94914" w:rsidRPr="0083733B" w:rsidRDefault="00A41470" w:rsidP="00D94914">
      <w:pPr>
        <w:tabs>
          <w:tab w:val="left" w:pos="720"/>
        </w:tabs>
        <w:rPr>
          <w:rFonts w:ascii="HelveticaNeueLT Std" w:hAnsi="HelveticaNeueLT Std"/>
          <w:sz w:val="22"/>
        </w:rPr>
      </w:pPr>
      <w:r w:rsidRPr="0083733B">
        <w:rPr>
          <w:rFonts w:ascii="HelveticaNeueLT Std" w:hAnsi="HelveticaNeueLT Std"/>
          <w:sz w:val="22"/>
        </w:rPr>
        <w:tab/>
        <w:t xml:space="preserve">E. </w:t>
      </w:r>
      <w:r w:rsidR="00D94914" w:rsidRPr="0083733B">
        <w:rPr>
          <w:rFonts w:ascii="HelveticaNeueLT Std" w:hAnsi="HelveticaNeueLT Std"/>
          <w:sz w:val="22"/>
        </w:rPr>
        <w:t xml:space="preserve"> </w:t>
      </w:r>
      <w:r w:rsidR="00D94914" w:rsidRPr="0083733B">
        <w:rPr>
          <w:rFonts w:ascii="HelveticaNeueLT Std" w:hAnsi="HelveticaNeueLT Std"/>
          <w:sz w:val="22"/>
        </w:rPr>
        <w:tab/>
        <w:t>Additional Testing, Approvals &amp; Certifications:</w:t>
      </w:r>
    </w:p>
    <w:p w14:paraId="6A4220B0" w14:textId="6E58E8FE" w:rsidR="00D94914" w:rsidRPr="0058343C" w:rsidRDefault="00D94914" w:rsidP="004827E3">
      <w:pPr>
        <w:pStyle w:val="ListParagraph"/>
        <w:numPr>
          <w:ilvl w:val="0"/>
          <w:numId w:val="11"/>
        </w:numPr>
        <w:tabs>
          <w:tab w:val="left" w:pos="720"/>
        </w:tabs>
        <w:ind w:left="1814" w:hanging="547"/>
        <w:contextualSpacing w:val="0"/>
        <w:rPr>
          <w:rFonts w:ascii="HelveticaNeueLT Std" w:hAnsi="HelveticaNeueLT Std"/>
          <w:sz w:val="22"/>
        </w:rPr>
      </w:pPr>
      <w:r w:rsidRPr="0058343C">
        <w:rPr>
          <w:rFonts w:ascii="HelveticaNeueLT Std" w:hAnsi="HelveticaNeueLT Std"/>
          <w:sz w:val="22"/>
        </w:rPr>
        <w:t>California Green Building Codes Standards, 2006 Title 24, Part 11</w:t>
      </w:r>
      <w:r w:rsidR="00D17BCD" w:rsidRPr="0058343C">
        <w:rPr>
          <w:rFonts w:ascii="HelveticaNeueLT Std" w:hAnsi="HelveticaNeueLT Std"/>
          <w:sz w:val="22"/>
        </w:rPr>
        <w:t>.</w:t>
      </w:r>
    </w:p>
    <w:p w14:paraId="520AADBD" w14:textId="77777777" w:rsidR="0058343C" w:rsidRDefault="00D94914" w:rsidP="004827E3">
      <w:pPr>
        <w:pStyle w:val="ListParagraph"/>
        <w:numPr>
          <w:ilvl w:val="0"/>
          <w:numId w:val="11"/>
        </w:numPr>
        <w:tabs>
          <w:tab w:val="left" w:pos="720"/>
        </w:tabs>
        <w:ind w:left="1814" w:hanging="547"/>
        <w:contextualSpacing w:val="0"/>
        <w:rPr>
          <w:rFonts w:ascii="HelveticaNeueLT Std" w:hAnsi="HelveticaNeueLT Std"/>
          <w:sz w:val="22"/>
        </w:rPr>
      </w:pPr>
      <w:r w:rsidRPr="0058343C">
        <w:rPr>
          <w:rFonts w:ascii="HelveticaNeueLT Std" w:hAnsi="HelveticaNeueLT Std"/>
          <w:sz w:val="22"/>
        </w:rPr>
        <w:t>National Green Building Standard, ICC -700, 2015, 2012, 2008.</w:t>
      </w:r>
    </w:p>
    <w:p w14:paraId="3D87F5A5" w14:textId="77777777" w:rsidR="0058343C" w:rsidRDefault="00D94914" w:rsidP="004827E3">
      <w:pPr>
        <w:pStyle w:val="ListParagraph"/>
        <w:numPr>
          <w:ilvl w:val="0"/>
          <w:numId w:val="11"/>
        </w:numPr>
        <w:tabs>
          <w:tab w:val="left" w:pos="720"/>
        </w:tabs>
        <w:ind w:left="1814" w:hanging="547"/>
        <w:contextualSpacing w:val="0"/>
        <w:rPr>
          <w:rFonts w:ascii="HelveticaNeueLT Std" w:hAnsi="HelveticaNeueLT Std"/>
          <w:sz w:val="22"/>
        </w:rPr>
      </w:pPr>
      <w:r w:rsidRPr="0058343C">
        <w:rPr>
          <w:rFonts w:ascii="HelveticaNeueLT Std" w:hAnsi="HelveticaNeueLT Std"/>
          <w:sz w:val="22"/>
        </w:rPr>
        <w:t>LEED v4, Point potential for; Environmental Product Recommendation, Raw Material Source and Extraction Reporting and Recycled Content.</w:t>
      </w:r>
    </w:p>
    <w:p w14:paraId="4F99D487" w14:textId="26C50B5C" w:rsidR="00D94914" w:rsidRPr="0058343C" w:rsidRDefault="00D94914" w:rsidP="004827E3">
      <w:pPr>
        <w:pStyle w:val="ListParagraph"/>
        <w:numPr>
          <w:ilvl w:val="0"/>
          <w:numId w:val="11"/>
        </w:numPr>
        <w:tabs>
          <w:tab w:val="left" w:pos="720"/>
        </w:tabs>
        <w:ind w:left="1814" w:hanging="547"/>
        <w:contextualSpacing w:val="0"/>
        <w:rPr>
          <w:rFonts w:ascii="HelveticaNeueLT Std" w:hAnsi="HelveticaNeueLT Std"/>
          <w:sz w:val="22"/>
        </w:rPr>
      </w:pPr>
      <w:r w:rsidRPr="0058343C">
        <w:rPr>
          <w:rFonts w:ascii="HelveticaNeueLT Std" w:hAnsi="HelveticaNeueLT Std"/>
          <w:sz w:val="22"/>
        </w:rPr>
        <w:t>GREENGUARD and GREENGUARD Gold Certification for VOC</w:t>
      </w:r>
      <w:r w:rsidR="0058343C">
        <w:rPr>
          <w:rFonts w:ascii="HelveticaNeueLT Std" w:hAnsi="HelveticaNeueLT Std"/>
          <w:sz w:val="22"/>
        </w:rPr>
        <w:t xml:space="preserve"> </w:t>
      </w:r>
      <w:r w:rsidRPr="0058343C">
        <w:rPr>
          <w:rFonts w:ascii="HelveticaNeueLT Std" w:hAnsi="HelveticaNeueLT Std"/>
          <w:sz w:val="22"/>
        </w:rPr>
        <w:t xml:space="preserve">emissions and formaldehyde.  </w:t>
      </w:r>
    </w:p>
    <w:p w14:paraId="24DF1A33" w14:textId="4E50CC0F" w:rsidR="00D94914" w:rsidRPr="0083733B" w:rsidRDefault="00A41470" w:rsidP="00076EA2">
      <w:pPr>
        <w:tabs>
          <w:tab w:val="left" w:pos="720"/>
        </w:tabs>
        <w:ind w:left="1152" w:hanging="1152"/>
        <w:rPr>
          <w:rFonts w:ascii="HelveticaNeueLT Std" w:hAnsi="HelveticaNeueLT Std"/>
          <w:sz w:val="22"/>
        </w:rPr>
      </w:pPr>
      <w:r w:rsidRPr="0083733B">
        <w:rPr>
          <w:rFonts w:ascii="HelveticaNeueLT Std" w:hAnsi="HelveticaNeueLT Std"/>
          <w:sz w:val="22"/>
        </w:rPr>
        <w:tab/>
        <w:t>F</w:t>
      </w:r>
      <w:r w:rsidR="00D94914" w:rsidRPr="0083733B">
        <w:rPr>
          <w:rFonts w:ascii="HelveticaNeueLT Std" w:hAnsi="HelveticaNeueLT Std"/>
          <w:sz w:val="22"/>
        </w:rPr>
        <w:t xml:space="preserve">. </w:t>
      </w:r>
      <w:r w:rsidR="00D94914" w:rsidRPr="0083733B">
        <w:rPr>
          <w:rFonts w:ascii="HelveticaNeueLT Std" w:hAnsi="HelveticaNeueLT Std"/>
          <w:sz w:val="22"/>
        </w:rPr>
        <w:tab/>
        <w:t xml:space="preserve">Center for the Polyurethanes Industry – Health and Safety Product Stewardship Workbook for High Pressure </w:t>
      </w:r>
      <w:r w:rsidR="00076EA2" w:rsidRPr="0083733B">
        <w:rPr>
          <w:rFonts w:ascii="HelveticaNeueLT Std" w:hAnsi="HelveticaNeueLT Std"/>
          <w:sz w:val="22"/>
        </w:rPr>
        <w:t>A</w:t>
      </w:r>
      <w:r w:rsidR="00D94914" w:rsidRPr="0083733B">
        <w:rPr>
          <w:rFonts w:ascii="HelveticaNeueLT Std" w:hAnsi="HelveticaNeueLT Std"/>
          <w:sz w:val="22"/>
        </w:rPr>
        <w:t>pplication of Spray Polyurethane</w:t>
      </w:r>
      <w:r w:rsidR="00076EA2" w:rsidRPr="0083733B">
        <w:rPr>
          <w:rFonts w:ascii="HelveticaNeueLT Std" w:hAnsi="HelveticaNeueLT Std"/>
          <w:sz w:val="22"/>
        </w:rPr>
        <w:t xml:space="preserve"> </w:t>
      </w:r>
      <w:r w:rsidR="00D94914" w:rsidRPr="0083733B">
        <w:rPr>
          <w:rFonts w:ascii="HelveticaNeueLT Std" w:hAnsi="HelveticaNeueLT Std"/>
          <w:sz w:val="22"/>
        </w:rPr>
        <w:t xml:space="preserve">Foam, June 2016.  See </w:t>
      </w:r>
      <w:hyperlink r:id="rId11" w:history="1">
        <w:r w:rsidRPr="0083733B">
          <w:rPr>
            <w:rStyle w:val="Hyperlink"/>
            <w:rFonts w:ascii="HelveticaNeueLT Std" w:hAnsi="HelveticaNeueLT Std"/>
            <w:sz w:val="22"/>
          </w:rPr>
          <w:t>http://www.spraypolyurethane.org</w:t>
        </w:r>
      </w:hyperlink>
      <w:r w:rsidRPr="0083733B">
        <w:rPr>
          <w:rFonts w:ascii="HelveticaNeueLT Std" w:hAnsi="HelveticaNeueLT Std"/>
          <w:sz w:val="22"/>
        </w:rPr>
        <w:t xml:space="preserve"> </w:t>
      </w:r>
      <w:r w:rsidR="00D94914" w:rsidRPr="0083733B">
        <w:rPr>
          <w:rFonts w:ascii="HelveticaNeueLT Std" w:hAnsi="HelveticaNeueLT Std"/>
          <w:sz w:val="22"/>
        </w:rPr>
        <w:t>for industry</w:t>
      </w:r>
      <w:r w:rsidR="00076EA2" w:rsidRPr="0083733B">
        <w:rPr>
          <w:rFonts w:ascii="HelveticaNeueLT Std" w:hAnsi="HelveticaNeueLT Std"/>
          <w:sz w:val="22"/>
        </w:rPr>
        <w:t xml:space="preserve"> </w:t>
      </w:r>
      <w:r w:rsidR="00D94914" w:rsidRPr="0083733B">
        <w:rPr>
          <w:rFonts w:ascii="HelveticaNeueLT Std" w:hAnsi="HelveticaNeueLT Std"/>
          <w:sz w:val="22"/>
        </w:rPr>
        <w:t>guidelines.</w:t>
      </w:r>
    </w:p>
    <w:p w14:paraId="66E9AA90" w14:textId="77777777" w:rsidR="000B20A8" w:rsidRPr="0083733B" w:rsidRDefault="000B20A8" w:rsidP="00087139">
      <w:pPr>
        <w:tabs>
          <w:tab w:val="left" w:pos="720"/>
        </w:tabs>
        <w:ind w:left="180"/>
        <w:rPr>
          <w:rFonts w:ascii="HelveticaNeueLT Std" w:hAnsi="HelveticaNeueLT Std"/>
          <w:sz w:val="22"/>
        </w:rPr>
      </w:pPr>
    </w:p>
    <w:p w14:paraId="5B436EFD" w14:textId="1DE4A063" w:rsidR="00A41470" w:rsidRPr="0083733B" w:rsidRDefault="00A41470" w:rsidP="00087139">
      <w:pPr>
        <w:tabs>
          <w:tab w:val="left" w:pos="720"/>
        </w:tabs>
        <w:ind w:left="180"/>
        <w:rPr>
          <w:rFonts w:ascii="HelveticaNeueLT Std" w:hAnsi="HelveticaNeueLT Std"/>
          <w:sz w:val="22"/>
        </w:rPr>
      </w:pPr>
      <w:r w:rsidRPr="0083733B">
        <w:rPr>
          <w:rFonts w:ascii="HelveticaNeueLT Std" w:hAnsi="HelveticaNeueLT Std"/>
          <w:sz w:val="22"/>
        </w:rPr>
        <w:t>1.4</w:t>
      </w:r>
      <w:r w:rsidRPr="0083733B">
        <w:rPr>
          <w:rFonts w:ascii="HelveticaNeueLT Std" w:hAnsi="HelveticaNeueLT Std"/>
          <w:sz w:val="22"/>
        </w:rPr>
        <w:tab/>
        <w:t>SUBMIT</w:t>
      </w:r>
      <w:r w:rsidR="002D4A6A" w:rsidRPr="0083733B">
        <w:rPr>
          <w:rFonts w:ascii="HelveticaNeueLT Std" w:hAnsi="HelveticaNeueLT Std"/>
          <w:sz w:val="22"/>
        </w:rPr>
        <w:t>T</w:t>
      </w:r>
      <w:r w:rsidRPr="0083733B">
        <w:rPr>
          <w:rFonts w:ascii="HelveticaNeueLT Std" w:hAnsi="HelveticaNeueLT Std"/>
          <w:sz w:val="22"/>
        </w:rPr>
        <w:t>A</w:t>
      </w:r>
      <w:r w:rsidR="002D4A6A" w:rsidRPr="0083733B">
        <w:rPr>
          <w:rFonts w:ascii="HelveticaNeueLT Std" w:hAnsi="HelveticaNeueLT Std"/>
          <w:sz w:val="22"/>
        </w:rPr>
        <w:t>LS</w:t>
      </w:r>
    </w:p>
    <w:p w14:paraId="14A3ADDD" w14:textId="04747459" w:rsidR="002D4A6A" w:rsidRPr="003A334B" w:rsidRDefault="002D4A6A" w:rsidP="003A334B">
      <w:pPr>
        <w:pStyle w:val="ListParagraph"/>
        <w:numPr>
          <w:ilvl w:val="0"/>
          <w:numId w:val="19"/>
        </w:numPr>
        <w:tabs>
          <w:tab w:val="left" w:pos="900"/>
        </w:tabs>
        <w:rPr>
          <w:rFonts w:ascii="HelveticaNeueLT Std" w:hAnsi="HelveticaNeueLT Std"/>
          <w:vanish/>
          <w:color w:val="002060"/>
          <w:sz w:val="22"/>
        </w:rPr>
      </w:pPr>
      <w:r w:rsidRPr="003A334B">
        <w:rPr>
          <w:rFonts w:ascii="HelveticaNeueLT Std" w:hAnsi="HelveticaNeueLT Std"/>
          <w:vanish/>
          <w:color w:val="002060"/>
          <w:sz w:val="22"/>
        </w:rPr>
        <w:t>** NOTE TO SPECIFIER **  Delete types of submittals not required.  Coordinate submittal statements with other provisions in the section.</w:t>
      </w:r>
    </w:p>
    <w:p w14:paraId="4D46C3BC" w14:textId="0F6167FC" w:rsidR="002D4A6A" w:rsidRPr="0058343C" w:rsidRDefault="002D4A6A" w:rsidP="003A334B">
      <w:pPr>
        <w:pStyle w:val="ListParagraph"/>
        <w:numPr>
          <w:ilvl w:val="0"/>
          <w:numId w:val="13"/>
        </w:numPr>
        <w:tabs>
          <w:tab w:val="left" w:pos="720"/>
        </w:tabs>
        <w:ind w:firstLine="0"/>
        <w:rPr>
          <w:rFonts w:ascii="HelveticaNeueLT Std" w:hAnsi="HelveticaNeueLT Std"/>
          <w:sz w:val="22"/>
        </w:rPr>
      </w:pPr>
      <w:r w:rsidRPr="0058343C">
        <w:rPr>
          <w:rFonts w:ascii="HelveticaNeueLT Std" w:hAnsi="HelveticaNeueLT Std"/>
          <w:sz w:val="22"/>
        </w:rPr>
        <w:t>Submit under provisions of Section 01300.</w:t>
      </w:r>
    </w:p>
    <w:p w14:paraId="7826D097" w14:textId="72AF1DBD" w:rsidR="002D4A6A" w:rsidRPr="0058343C" w:rsidRDefault="002D4A6A" w:rsidP="003A334B">
      <w:pPr>
        <w:pStyle w:val="ListParagraph"/>
        <w:numPr>
          <w:ilvl w:val="0"/>
          <w:numId w:val="13"/>
        </w:numPr>
        <w:tabs>
          <w:tab w:val="left" w:pos="720"/>
        </w:tabs>
        <w:ind w:left="1170" w:hanging="450"/>
        <w:rPr>
          <w:rFonts w:ascii="HelveticaNeueLT Std" w:hAnsi="HelveticaNeueLT Std"/>
          <w:sz w:val="22"/>
        </w:rPr>
      </w:pPr>
      <w:r w:rsidRPr="0058343C">
        <w:rPr>
          <w:rFonts w:ascii="HelveticaNeueLT Std" w:hAnsi="HelveticaNeueLT Std"/>
          <w:sz w:val="22"/>
        </w:rPr>
        <w:t>Product Data:  Manufacturer's data on products to be installed including:</w:t>
      </w:r>
    </w:p>
    <w:p w14:paraId="2302F9E5" w14:textId="7D92F29C" w:rsidR="00193031" w:rsidRPr="0083733B" w:rsidRDefault="002D4A6A" w:rsidP="004827E3">
      <w:pPr>
        <w:tabs>
          <w:tab w:val="left" w:pos="720"/>
          <w:tab w:val="left" w:pos="810"/>
        </w:tabs>
        <w:ind w:left="1267" w:hanging="547"/>
        <w:rPr>
          <w:rFonts w:ascii="HelveticaNeueLT Std" w:hAnsi="HelveticaNeueLT Std"/>
          <w:sz w:val="22"/>
        </w:rPr>
      </w:pPr>
      <w:r w:rsidRPr="0083733B">
        <w:rPr>
          <w:rFonts w:ascii="HelveticaNeueLT Std" w:hAnsi="HelveticaNeueLT Std"/>
          <w:sz w:val="22"/>
        </w:rPr>
        <w:tab/>
      </w:r>
      <w:r w:rsidRPr="0083733B">
        <w:rPr>
          <w:rFonts w:ascii="HelveticaNeueLT Std" w:hAnsi="HelveticaNeueLT Std"/>
          <w:sz w:val="22"/>
        </w:rPr>
        <w:tab/>
        <w:t>1.</w:t>
      </w:r>
      <w:r w:rsidRPr="0083733B">
        <w:rPr>
          <w:rFonts w:ascii="HelveticaNeueLT Std" w:hAnsi="HelveticaNeueLT Std"/>
          <w:sz w:val="22"/>
        </w:rPr>
        <w:tab/>
      </w:r>
      <w:r w:rsidR="00193031" w:rsidRPr="0083733B">
        <w:rPr>
          <w:rFonts w:ascii="HelveticaNeueLT Std" w:hAnsi="HelveticaNeueLT Std"/>
          <w:sz w:val="22"/>
        </w:rPr>
        <w:t>Technical Data Sheets</w:t>
      </w:r>
    </w:p>
    <w:p w14:paraId="56905F3E" w14:textId="0D32532B" w:rsidR="00193031" w:rsidRPr="0083733B" w:rsidRDefault="00193031" w:rsidP="004827E3">
      <w:pPr>
        <w:tabs>
          <w:tab w:val="left" w:pos="720"/>
          <w:tab w:val="left" w:pos="810"/>
        </w:tabs>
        <w:ind w:left="1267" w:hanging="547"/>
        <w:rPr>
          <w:rFonts w:ascii="HelveticaNeueLT Std" w:hAnsi="HelveticaNeueLT Std"/>
          <w:sz w:val="22"/>
        </w:rPr>
      </w:pPr>
      <w:r w:rsidRPr="0083733B">
        <w:rPr>
          <w:rFonts w:ascii="HelveticaNeueLT Std" w:hAnsi="HelveticaNeueLT Std"/>
          <w:sz w:val="22"/>
        </w:rPr>
        <w:tab/>
      </w:r>
      <w:r w:rsidRPr="0083733B">
        <w:rPr>
          <w:rFonts w:ascii="HelveticaNeueLT Std" w:hAnsi="HelveticaNeueLT Std"/>
          <w:sz w:val="22"/>
        </w:rPr>
        <w:tab/>
        <w:t>2.</w:t>
      </w:r>
      <w:r w:rsidRPr="0083733B">
        <w:rPr>
          <w:rFonts w:ascii="HelveticaNeueLT Std" w:hAnsi="HelveticaNeueLT Std"/>
          <w:sz w:val="22"/>
        </w:rPr>
        <w:tab/>
        <w:t>Safety Data Sheets</w:t>
      </w:r>
    </w:p>
    <w:p w14:paraId="6D81AAA7" w14:textId="77777777" w:rsidR="0058343C" w:rsidRDefault="00193031" w:rsidP="004827E3">
      <w:pPr>
        <w:tabs>
          <w:tab w:val="left" w:pos="720"/>
          <w:tab w:val="left" w:pos="810"/>
        </w:tabs>
        <w:ind w:left="1267" w:hanging="547"/>
        <w:rPr>
          <w:rFonts w:ascii="HelveticaNeueLT Std" w:hAnsi="HelveticaNeueLT Std"/>
          <w:sz w:val="22"/>
        </w:rPr>
      </w:pPr>
      <w:r w:rsidRPr="0083733B">
        <w:rPr>
          <w:rFonts w:ascii="HelveticaNeueLT Std" w:hAnsi="HelveticaNeueLT Std"/>
          <w:sz w:val="22"/>
        </w:rPr>
        <w:tab/>
      </w:r>
      <w:r w:rsidRPr="0083733B">
        <w:rPr>
          <w:rFonts w:ascii="HelveticaNeueLT Std" w:hAnsi="HelveticaNeueLT Std"/>
          <w:sz w:val="22"/>
        </w:rPr>
        <w:tab/>
        <w:t>3.</w:t>
      </w:r>
      <w:r w:rsidRPr="0083733B">
        <w:rPr>
          <w:rFonts w:ascii="HelveticaNeueLT Std" w:hAnsi="HelveticaNeueLT Std"/>
          <w:sz w:val="22"/>
        </w:rPr>
        <w:tab/>
      </w:r>
      <w:r w:rsidR="002D4A6A" w:rsidRPr="0083733B">
        <w:rPr>
          <w:rFonts w:ascii="HelveticaNeueLT Std" w:hAnsi="HelveticaNeueLT Std"/>
          <w:sz w:val="22"/>
        </w:rPr>
        <w:t>Application or installation instructions.</w:t>
      </w:r>
    </w:p>
    <w:p w14:paraId="1DCA6B5F" w14:textId="6002FBC5" w:rsidR="002D4A6A" w:rsidRPr="0058343C" w:rsidRDefault="00193031" w:rsidP="004827E3">
      <w:pPr>
        <w:pStyle w:val="ListParagraph"/>
        <w:numPr>
          <w:ilvl w:val="0"/>
          <w:numId w:val="13"/>
        </w:numPr>
        <w:tabs>
          <w:tab w:val="left" w:pos="720"/>
        </w:tabs>
        <w:ind w:firstLine="0"/>
        <w:contextualSpacing w:val="0"/>
        <w:rPr>
          <w:rFonts w:ascii="HelveticaNeueLT Std" w:hAnsi="HelveticaNeueLT Std"/>
          <w:sz w:val="22"/>
        </w:rPr>
      </w:pPr>
      <w:r w:rsidRPr="0058343C">
        <w:rPr>
          <w:rFonts w:ascii="HelveticaNeueLT Std" w:hAnsi="HelveticaNeueLT Std"/>
          <w:sz w:val="22"/>
        </w:rPr>
        <w:t>Code Research Reports</w:t>
      </w:r>
      <w:r w:rsidR="002D4A6A" w:rsidRPr="0058343C">
        <w:rPr>
          <w:rFonts w:ascii="HelveticaNeueLT Std" w:hAnsi="HelveticaNeueLT Std"/>
          <w:sz w:val="22"/>
        </w:rPr>
        <w:t xml:space="preserve"> including:</w:t>
      </w:r>
    </w:p>
    <w:p w14:paraId="7985E46A" w14:textId="37D1D3AF" w:rsidR="002D4A6A" w:rsidRPr="004827E3" w:rsidRDefault="002D4A6A" w:rsidP="004827E3">
      <w:pPr>
        <w:pStyle w:val="ListParagraph"/>
        <w:numPr>
          <w:ilvl w:val="0"/>
          <w:numId w:val="39"/>
        </w:numPr>
        <w:tabs>
          <w:tab w:val="left" w:pos="720"/>
          <w:tab w:val="left" w:pos="810"/>
        </w:tabs>
        <w:ind w:left="1814" w:hanging="547"/>
        <w:contextualSpacing w:val="0"/>
        <w:rPr>
          <w:rFonts w:ascii="HelveticaNeueLT Std" w:hAnsi="HelveticaNeueLT Std"/>
          <w:sz w:val="22"/>
        </w:rPr>
      </w:pPr>
      <w:r w:rsidRPr="004827E3">
        <w:rPr>
          <w:rFonts w:ascii="HelveticaNeueLT Std" w:hAnsi="HelveticaNeueLT Std"/>
          <w:sz w:val="22"/>
        </w:rPr>
        <w:t>ICC-ES (International Code Council Evaluation Service)</w:t>
      </w:r>
      <w:r w:rsidR="0035792C" w:rsidRPr="004827E3">
        <w:rPr>
          <w:rFonts w:ascii="HelveticaNeueLT Std" w:hAnsi="HelveticaNeueLT Std"/>
          <w:sz w:val="22"/>
        </w:rPr>
        <w:t xml:space="preserve"> </w:t>
      </w:r>
      <w:r w:rsidR="0035792C" w:rsidRPr="004827E3">
        <w:rPr>
          <w:rFonts w:ascii="HelveticaNeueLT Std" w:hAnsi="HelveticaNeueLT Std"/>
          <w:sz w:val="22"/>
        </w:rPr>
        <w:tab/>
      </w:r>
      <w:r w:rsidR="0035792C" w:rsidRPr="004827E3">
        <w:rPr>
          <w:rFonts w:ascii="HelveticaNeueLT Std" w:hAnsi="HelveticaNeueLT Std"/>
          <w:sz w:val="22"/>
        </w:rPr>
        <w:tab/>
      </w:r>
      <w:r w:rsidR="0035792C" w:rsidRPr="004827E3">
        <w:rPr>
          <w:rFonts w:ascii="HelveticaNeueLT Std" w:hAnsi="HelveticaNeueLT Std"/>
          <w:sz w:val="22"/>
        </w:rPr>
        <w:tab/>
      </w:r>
      <w:r w:rsidR="0035792C" w:rsidRPr="004827E3">
        <w:rPr>
          <w:rFonts w:ascii="HelveticaNeueLT Std" w:hAnsi="HelveticaNeueLT Std"/>
          <w:sz w:val="22"/>
        </w:rPr>
        <w:tab/>
      </w:r>
      <w:r w:rsidR="0035792C" w:rsidRPr="004827E3">
        <w:rPr>
          <w:rFonts w:ascii="HelveticaNeueLT Std" w:hAnsi="HelveticaNeueLT Std"/>
          <w:sz w:val="22"/>
        </w:rPr>
        <w:tab/>
      </w:r>
      <w:r w:rsidR="0035792C" w:rsidRPr="004827E3">
        <w:rPr>
          <w:rFonts w:ascii="HelveticaNeueLT Std" w:hAnsi="HelveticaNeueLT Std"/>
          <w:sz w:val="22"/>
        </w:rPr>
        <w:tab/>
      </w:r>
      <w:r w:rsidR="0058343C" w:rsidRPr="004827E3">
        <w:rPr>
          <w:rFonts w:ascii="HelveticaNeueLT Std" w:hAnsi="HelveticaNeueLT Std"/>
          <w:sz w:val="22"/>
        </w:rPr>
        <w:tab/>
      </w:r>
      <w:r w:rsidR="0058343C" w:rsidRPr="004827E3">
        <w:rPr>
          <w:rFonts w:ascii="HelveticaNeueLT Std" w:hAnsi="HelveticaNeueLT Std"/>
          <w:sz w:val="22"/>
        </w:rPr>
        <w:tab/>
      </w:r>
      <w:hyperlink r:id="rId12" w:history="1">
        <w:r w:rsidR="0058343C" w:rsidRPr="004827E3">
          <w:rPr>
            <w:rStyle w:val="Hyperlink"/>
            <w:rFonts w:ascii="HelveticaNeueLT Std" w:hAnsi="HelveticaNeueLT Std"/>
            <w:sz w:val="22"/>
          </w:rPr>
          <w:t>http://www.spf.basf.com/evaluation_reports.php</w:t>
        </w:r>
      </w:hyperlink>
      <w:r w:rsidR="0035792C" w:rsidRPr="004827E3">
        <w:rPr>
          <w:rFonts w:ascii="HelveticaNeueLT Std" w:hAnsi="HelveticaNeueLT Std"/>
          <w:sz w:val="22"/>
        </w:rPr>
        <w:t>.</w:t>
      </w:r>
    </w:p>
    <w:p w14:paraId="2098AC99" w14:textId="1175B265" w:rsidR="002D4A6A" w:rsidRPr="004827E3" w:rsidRDefault="002D4A6A" w:rsidP="004827E3">
      <w:pPr>
        <w:pStyle w:val="ListParagraph"/>
        <w:numPr>
          <w:ilvl w:val="0"/>
          <w:numId w:val="39"/>
        </w:numPr>
        <w:tabs>
          <w:tab w:val="left" w:pos="720"/>
          <w:tab w:val="left" w:pos="810"/>
        </w:tabs>
        <w:ind w:left="1814" w:hanging="547"/>
        <w:contextualSpacing w:val="0"/>
        <w:rPr>
          <w:rFonts w:ascii="HelveticaNeueLT Std" w:hAnsi="HelveticaNeueLT Std"/>
          <w:sz w:val="22"/>
        </w:rPr>
      </w:pPr>
      <w:r w:rsidRPr="004827E3">
        <w:rPr>
          <w:rFonts w:ascii="HelveticaNeueLT Std" w:hAnsi="HelveticaNeueLT Std"/>
          <w:sz w:val="22"/>
        </w:rPr>
        <w:t>Intertek CCRR (Code Compliance Research Report)</w:t>
      </w:r>
    </w:p>
    <w:p w14:paraId="02A02B1D" w14:textId="7547BB03" w:rsidR="002D4A6A" w:rsidRDefault="002D4A6A" w:rsidP="003A334B">
      <w:pPr>
        <w:pStyle w:val="ListParagraph"/>
        <w:numPr>
          <w:ilvl w:val="0"/>
          <w:numId w:val="13"/>
        </w:numPr>
        <w:tabs>
          <w:tab w:val="left" w:pos="720"/>
        </w:tabs>
        <w:ind w:left="1080"/>
        <w:rPr>
          <w:rFonts w:ascii="HelveticaNeueLT Std" w:hAnsi="HelveticaNeueLT Std"/>
          <w:sz w:val="22"/>
        </w:rPr>
      </w:pPr>
      <w:r w:rsidRPr="0058343C">
        <w:rPr>
          <w:rFonts w:ascii="HelveticaNeueLT Std" w:hAnsi="HelveticaNeueLT Std"/>
          <w:sz w:val="22"/>
        </w:rPr>
        <w:t>Certifications:  If manufacturer's published data sheets do not indicate compliance with all specification requirements, provide letter of certification</w:t>
      </w:r>
      <w:r w:rsidR="0083733B" w:rsidRPr="0058343C">
        <w:rPr>
          <w:rFonts w:ascii="HelveticaNeueLT Std" w:hAnsi="HelveticaNeueLT Std"/>
          <w:sz w:val="22"/>
        </w:rPr>
        <w:t xml:space="preserve"> </w:t>
      </w:r>
      <w:r w:rsidRPr="0058343C">
        <w:rPr>
          <w:rFonts w:ascii="HelveticaNeueLT Std" w:hAnsi="HelveticaNeueLT Std"/>
          <w:sz w:val="22"/>
        </w:rPr>
        <w:t>that all products comply with the specification requirements; include primers (if required), foam, vapor retarder and thermal barriers.</w:t>
      </w:r>
    </w:p>
    <w:p w14:paraId="5BDE64C3" w14:textId="47E7F658" w:rsidR="003A334B" w:rsidRDefault="003A334B" w:rsidP="003A334B">
      <w:pPr>
        <w:pStyle w:val="ListParagraph"/>
        <w:tabs>
          <w:tab w:val="left" w:pos="720"/>
        </w:tabs>
        <w:ind w:left="1080"/>
        <w:rPr>
          <w:rFonts w:ascii="HelveticaNeueLT Std" w:hAnsi="HelveticaNeueLT Std"/>
          <w:sz w:val="22"/>
        </w:rPr>
      </w:pPr>
    </w:p>
    <w:p w14:paraId="28E27B11" w14:textId="77777777" w:rsidR="004A6871" w:rsidRPr="0058343C" w:rsidRDefault="004A6871" w:rsidP="003A334B">
      <w:pPr>
        <w:pStyle w:val="ListParagraph"/>
        <w:tabs>
          <w:tab w:val="left" w:pos="720"/>
        </w:tabs>
        <w:ind w:left="1080"/>
        <w:rPr>
          <w:rFonts w:ascii="HelveticaNeueLT Std" w:hAnsi="HelveticaNeueLT Std"/>
          <w:sz w:val="22"/>
        </w:rPr>
      </w:pPr>
    </w:p>
    <w:p w14:paraId="1838FCB9" w14:textId="2026BE3D" w:rsidR="002D4A6A" w:rsidRPr="0083733B" w:rsidRDefault="002D4A6A" w:rsidP="00087139">
      <w:pPr>
        <w:tabs>
          <w:tab w:val="left" w:pos="720"/>
        </w:tabs>
        <w:ind w:left="180"/>
        <w:rPr>
          <w:rFonts w:ascii="HelveticaNeueLT Std" w:hAnsi="HelveticaNeueLT Std"/>
          <w:sz w:val="22"/>
        </w:rPr>
      </w:pPr>
      <w:r w:rsidRPr="0083733B">
        <w:rPr>
          <w:rFonts w:ascii="HelveticaNeueLT Std" w:hAnsi="HelveticaNeueLT Std"/>
          <w:sz w:val="22"/>
        </w:rPr>
        <w:lastRenderedPageBreak/>
        <w:t xml:space="preserve">1.5 </w:t>
      </w:r>
      <w:r w:rsidRPr="0083733B">
        <w:rPr>
          <w:rFonts w:ascii="HelveticaNeueLT Std" w:hAnsi="HelveticaNeueLT Std"/>
          <w:sz w:val="22"/>
        </w:rPr>
        <w:tab/>
        <w:t>QUALITY ASSURANCE</w:t>
      </w:r>
    </w:p>
    <w:p w14:paraId="4C3EEF28" w14:textId="0204C481" w:rsidR="002D4A6A" w:rsidRPr="003A334B" w:rsidRDefault="002D4A6A" w:rsidP="002D4A6A">
      <w:pPr>
        <w:pStyle w:val="ListParagraph"/>
        <w:numPr>
          <w:ilvl w:val="0"/>
          <w:numId w:val="20"/>
        </w:numPr>
        <w:tabs>
          <w:tab w:val="left" w:pos="720"/>
        </w:tabs>
        <w:rPr>
          <w:rFonts w:ascii="HelveticaNeueLT Std" w:hAnsi="HelveticaNeueLT Std"/>
          <w:vanish/>
          <w:color w:val="002060"/>
          <w:sz w:val="22"/>
        </w:rPr>
      </w:pPr>
      <w:r w:rsidRPr="003A334B">
        <w:rPr>
          <w:rFonts w:ascii="HelveticaNeueLT Std" w:hAnsi="HelveticaNeueLT Std"/>
          <w:sz w:val="22"/>
        </w:rPr>
        <w:t>Installer Qualifications:  A firm with experience installing insulation systems</w:t>
      </w:r>
      <w:r w:rsidR="0083733B" w:rsidRPr="003A334B">
        <w:rPr>
          <w:rFonts w:ascii="HelveticaNeueLT Std" w:hAnsi="HelveticaNeueLT Std"/>
          <w:sz w:val="22"/>
        </w:rPr>
        <w:t xml:space="preserve"> </w:t>
      </w:r>
      <w:r w:rsidRPr="003A334B">
        <w:rPr>
          <w:rFonts w:ascii="HelveticaNeueLT Std" w:hAnsi="HelveticaNeueLT Std"/>
          <w:sz w:val="22"/>
        </w:rPr>
        <w:t>of the type specified.</w:t>
      </w:r>
      <w:r w:rsidRPr="003A334B">
        <w:rPr>
          <w:rFonts w:ascii="HelveticaNeueLT Std" w:hAnsi="HelveticaNeueLT Std"/>
          <w:vanish/>
          <w:color w:val="002060"/>
          <w:sz w:val="22"/>
        </w:rPr>
        <w:t>** NOTE TO SPECIFIER **  Delete the following paragraph if not required.  The Spray Polyurethane Foam Alliance (SPFA) conducts an Accreditation Program for improvement of quality in the application of spray polyurethane foams.  The list of accredited individuals and firms is available from SPFA.</w:t>
      </w:r>
    </w:p>
    <w:p w14:paraId="61B25425" w14:textId="77777777" w:rsidR="003A334B" w:rsidRDefault="003A334B" w:rsidP="002D4A6A">
      <w:pPr>
        <w:tabs>
          <w:tab w:val="left" w:pos="720"/>
        </w:tabs>
        <w:rPr>
          <w:rFonts w:ascii="HelveticaNeueLT Std" w:hAnsi="HelveticaNeueLT Std"/>
          <w:sz w:val="22"/>
        </w:rPr>
      </w:pPr>
    </w:p>
    <w:p w14:paraId="0038FACA" w14:textId="77777777" w:rsidR="003A334B" w:rsidRDefault="002D4A6A" w:rsidP="00634979">
      <w:pPr>
        <w:pStyle w:val="ListParagraph"/>
        <w:numPr>
          <w:ilvl w:val="0"/>
          <w:numId w:val="21"/>
        </w:numPr>
        <w:tabs>
          <w:tab w:val="left" w:pos="720"/>
        </w:tabs>
        <w:spacing w:line="360" w:lineRule="auto"/>
        <w:ind w:left="1627"/>
        <w:rPr>
          <w:rFonts w:ascii="HelveticaNeueLT Std" w:hAnsi="HelveticaNeueLT Std"/>
          <w:sz w:val="22"/>
        </w:rPr>
      </w:pPr>
      <w:r w:rsidRPr="003A334B">
        <w:rPr>
          <w:rFonts w:ascii="HelveticaNeueLT Std" w:hAnsi="HelveticaNeueLT Std"/>
          <w:sz w:val="22"/>
        </w:rPr>
        <w:t xml:space="preserve">Approved by the foam manufacturer as qualified to install the specified </w:t>
      </w:r>
      <w:r w:rsidRPr="003A334B">
        <w:rPr>
          <w:rFonts w:ascii="HelveticaNeueLT Std" w:hAnsi="HelveticaNeueLT Std"/>
          <w:sz w:val="22"/>
        </w:rPr>
        <w:tab/>
        <w:t>system or be certified by the Spray Polyurethane Foam Alliance (SPFA)</w:t>
      </w:r>
      <w:r w:rsidR="002C48EE" w:rsidRPr="003A334B">
        <w:rPr>
          <w:rFonts w:ascii="HelveticaNeueLT Std" w:hAnsi="HelveticaNeueLT Std"/>
          <w:sz w:val="22"/>
        </w:rPr>
        <w:t xml:space="preserve"> Professional Certification Program (PCP)</w:t>
      </w:r>
      <w:r w:rsidRPr="003A334B">
        <w:rPr>
          <w:rFonts w:ascii="HelveticaNeueLT Std" w:hAnsi="HelveticaNeueLT Std"/>
          <w:sz w:val="22"/>
        </w:rPr>
        <w:t xml:space="preserve">. </w:t>
      </w:r>
    </w:p>
    <w:p w14:paraId="1590EFE7" w14:textId="77777777" w:rsidR="00634979" w:rsidRDefault="002D4A6A" w:rsidP="00634979">
      <w:pPr>
        <w:pStyle w:val="ListParagraph"/>
        <w:numPr>
          <w:ilvl w:val="0"/>
          <w:numId w:val="21"/>
        </w:numPr>
        <w:tabs>
          <w:tab w:val="left" w:pos="720"/>
        </w:tabs>
        <w:spacing w:line="360" w:lineRule="auto"/>
        <w:ind w:left="1627"/>
        <w:rPr>
          <w:rFonts w:ascii="HelveticaNeueLT Std" w:hAnsi="HelveticaNeueLT Std"/>
          <w:sz w:val="22"/>
        </w:rPr>
      </w:pPr>
      <w:r w:rsidRPr="003A334B">
        <w:rPr>
          <w:rFonts w:ascii="HelveticaNeueLT Std" w:hAnsi="HelveticaNeueLT Std"/>
          <w:sz w:val="22"/>
        </w:rPr>
        <w:t xml:space="preserve">Provide information concerning projects similar in nature to the one proposed including location and person to be contacted. </w:t>
      </w:r>
    </w:p>
    <w:p w14:paraId="093149CF" w14:textId="01C249AC" w:rsidR="002C48EE" w:rsidRPr="00634979" w:rsidRDefault="002C48EE" w:rsidP="00634979">
      <w:pPr>
        <w:pStyle w:val="ListParagraph"/>
        <w:numPr>
          <w:ilvl w:val="0"/>
          <w:numId w:val="27"/>
        </w:numPr>
        <w:tabs>
          <w:tab w:val="left" w:pos="720"/>
        </w:tabs>
        <w:ind w:left="1080"/>
        <w:contextualSpacing w:val="0"/>
        <w:rPr>
          <w:rFonts w:ascii="HelveticaNeueLT Std" w:hAnsi="HelveticaNeueLT Std"/>
          <w:sz w:val="22"/>
        </w:rPr>
      </w:pPr>
      <w:r w:rsidRPr="00634979">
        <w:rPr>
          <w:rFonts w:ascii="HelveticaNeueLT Std" w:hAnsi="HelveticaNeueLT Std"/>
          <w:sz w:val="22"/>
        </w:rPr>
        <w:t>Mock-up: Provide a mock-up for evaluation of surface preparation techniques and</w:t>
      </w:r>
      <w:r w:rsidR="003A334B" w:rsidRPr="00634979">
        <w:rPr>
          <w:rFonts w:ascii="HelveticaNeueLT Std" w:hAnsi="HelveticaNeueLT Std"/>
          <w:sz w:val="22"/>
        </w:rPr>
        <w:t xml:space="preserve"> </w:t>
      </w:r>
      <w:r w:rsidRPr="00634979">
        <w:rPr>
          <w:rFonts w:ascii="HelveticaNeueLT Std" w:hAnsi="HelveticaNeueLT Std"/>
          <w:sz w:val="22"/>
        </w:rPr>
        <w:t>application workmanship.</w:t>
      </w:r>
    </w:p>
    <w:p w14:paraId="19103985" w14:textId="3C2E0A2A" w:rsidR="002C48EE" w:rsidRPr="003A334B" w:rsidRDefault="002C48EE" w:rsidP="003A334B">
      <w:pPr>
        <w:pStyle w:val="ListParagraph"/>
        <w:numPr>
          <w:ilvl w:val="0"/>
          <w:numId w:val="23"/>
        </w:numPr>
        <w:tabs>
          <w:tab w:val="left" w:pos="1170"/>
        </w:tabs>
        <w:spacing w:line="360" w:lineRule="auto"/>
        <w:ind w:left="1627" w:hanging="360"/>
        <w:rPr>
          <w:rFonts w:ascii="HelveticaNeueLT Std" w:hAnsi="HelveticaNeueLT Std"/>
          <w:sz w:val="22"/>
        </w:rPr>
      </w:pPr>
      <w:r w:rsidRPr="003A334B">
        <w:rPr>
          <w:rFonts w:ascii="HelveticaNeueLT Std" w:hAnsi="HelveticaNeueLT Std"/>
          <w:sz w:val="22"/>
        </w:rPr>
        <w:t>Finish areas designated by Architect.</w:t>
      </w:r>
    </w:p>
    <w:p w14:paraId="7F1849C9" w14:textId="63B110B7" w:rsidR="002C48EE" w:rsidRPr="003A334B" w:rsidRDefault="002C48EE" w:rsidP="003A334B">
      <w:pPr>
        <w:pStyle w:val="ListParagraph"/>
        <w:numPr>
          <w:ilvl w:val="0"/>
          <w:numId w:val="23"/>
        </w:numPr>
        <w:tabs>
          <w:tab w:val="left" w:pos="1170"/>
        </w:tabs>
        <w:spacing w:line="360" w:lineRule="auto"/>
        <w:ind w:left="1627" w:hanging="360"/>
        <w:rPr>
          <w:rFonts w:ascii="HelveticaNeueLT Std" w:hAnsi="HelveticaNeueLT Std"/>
          <w:sz w:val="22"/>
        </w:rPr>
      </w:pPr>
      <w:r w:rsidRPr="003A334B">
        <w:rPr>
          <w:rFonts w:ascii="HelveticaNeueLT Std" w:hAnsi="HelveticaNeueLT Std"/>
          <w:sz w:val="22"/>
        </w:rPr>
        <w:t>Do not proceed with remaining work until installation is approved by Architect.</w:t>
      </w:r>
    </w:p>
    <w:p w14:paraId="3D8DCBFD" w14:textId="16A78B01" w:rsidR="002C48EE" w:rsidRPr="003A334B" w:rsidRDefault="002C48EE" w:rsidP="003A334B">
      <w:pPr>
        <w:pStyle w:val="ListParagraph"/>
        <w:numPr>
          <w:ilvl w:val="0"/>
          <w:numId w:val="23"/>
        </w:numPr>
        <w:tabs>
          <w:tab w:val="left" w:pos="1170"/>
        </w:tabs>
        <w:spacing w:line="360" w:lineRule="auto"/>
        <w:ind w:left="1627" w:hanging="360"/>
        <w:rPr>
          <w:rFonts w:ascii="HelveticaNeueLT Std" w:hAnsi="HelveticaNeueLT Std"/>
          <w:sz w:val="22"/>
        </w:rPr>
      </w:pPr>
      <w:r w:rsidRPr="003A334B">
        <w:rPr>
          <w:rFonts w:ascii="HelveticaNeueLT Std" w:hAnsi="HelveticaNeueLT Std"/>
          <w:sz w:val="22"/>
        </w:rPr>
        <w:t>Rework mock-up as required to produce acceptable work.</w:t>
      </w:r>
    </w:p>
    <w:p w14:paraId="058D8E84" w14:textId="0AB985DA" w:rsidR="002D4A6A" w:rsidRPr="0083733B" w:rsidRDefault="002D4A6A" w:rsidP="00087139">
      <w:pPr>
        <w:tabs>
          <w:tab w:val="left" w:pos="720"/>
        </w:tabs>
        <w:ind w:left="180"/>
        <w:rPr>
          <w:rFonts w:ascii="HelveticaNeueLT Std" w:hAnsi="HelveticaNeueLT Std"/>
          <w:sz w:val="22"/>
        </w:rPr>
      </w:pPr>
      <w:r w:rsidRPr="0083733B">
        <w:rPr>
          <w:rFonts w:ascii="HelveticaNeueLT Std" w:hAnsi="HelveticaNeueLT Std"/>
          <w:sz w:val="22"/>
        </w:rPr>
        <w:t xml:space="preserve">1.6 </w:t>
      </w:r>
      <w:r w:rsidRPr="0083733B">
        <w:rPr>
          <w:rFonts w:ascii="HelveticaNeueLT Std" w:hAnsi="HelveticaNeueLT Std"/>
          <w:sz w:val="22"/>
        </w:rPr>
        <w:tab/>
        <w:t>DELIVERY, STORAGE, AND HANDLING</w:t>
      </w:r>
    </w:p>
    <w:p w14:paraId="16FB8816" w14:textId="46AD38B4" w:rsidR="002D4A6A" w:rsidRPr="00634979" w:rsidRDefault="002D4A6A" w:rsidP="00634979">
      <w:pPr>
        <w:pStyle w:val="ListParagraph"/>
        <w:numPr>
          <w:ilvl w:val="0"/>
          <w:numId w:val="25"/>
        </w:numPr>
        <w:tabs>
          <w:tab w:val="left" w:pos="720"/>
        </w:tabs>
        <w:ind w:left="1080"/>
        <w:contextualSpacing w:val="0"/>
        <w:rPr>
          <w:rFonts w:ascii="HelveticaNeueLT Std" w:hAnsi="HelveticaNeueLT Std"/>
          <w:sz w:val="22"/>
        </w:rPr>
      </w:pPr>
      <w:r w:rsidRPr="00634979">
        <w:rPr>
          <w:rFonts w:ascii="HelveticaNeueLT Std" w:hAnsi="HelveticaNeueLT Std"/>
          <w:sz w:val="22"/>
        </w:rPr>
        <w:t>Provide materials packaged in the manufacturer's original, tightly sealed containers or unopened packages, clearly labeled with the manufacturer's name, product identification, safety information, and batch or lot numbers where appropriate.  Where materials are covered by a referenced specification, the labels shall bear the specification number, type and class, as applicable.</w:t>
      </w:r>
    </w:p>
    <w:p w14:paraId="0799EDAA" w14:textId="458B3BDE" w:rsidR="002D4A6A" w:rsidRPr="00634979" w:rsidRDefault="002D4A6A" w:rsidP="00634979">
      <w:pPr>
        <w:pStyle w:val="ListParagraph"/>
        <w:numPr>
          <w:ilvl w:val="0"/>
          <w:numId w:val="25"/>
        </w:numPr>
        <w:tabs>
          <w:tab w:val="left" w:pos="720"/>
        </w:tabs>
        <w:ind w:left="1080"/>
        <w:contextualSpacing w:val="0"/>
        <w:rPr>
          <w:rFonts w:ascii="HelveticaNeueLT Std" w:hAnsi="HelveticaNeueLT Std"/>
          <w:sz w:val="22"/>
        </w:rPr>
      </w:pPr>
      <w:r w:rsidRPr="00634979">
        <w:rPr>
          <w:rFonts w:ascii="HelveticaNeueLT Std" w:hAnsi="HelveticaNeueLT Std"/>
          <w:sz w:val="22"/>
        </w:rPr>
        <w:t xml:space="preserve">Comply with the manufacturer’s written instructions for the storage, handling, and protection of products, both prior to and during installation. </w:t>
      </w:r>
    </w:p>
    <w:p w14:paraId="127EB193" w14:textId="51000211" w:rsidR="002D4A6A" w:rsidRPr="00634979" w:rsidRDefault="002D4A6A" w:rsidP="00634979">
      <w:pPr>
        <w:pStyle w:val="ListParagraph"/>
        <w:numPr>
          <w:ilvl w:val="0"/>
          <w:numId w:val="25"/>
        </w:numPr>
        <w:tabs>
          <w:tab w:val="left" w:pos="720"/>
        </w:tabs>
        <w:ind w:left="1080"/>
        <w:contextualSpacing w:val="0"/>
        <w:rPr>
          <w:rFonts w:ascii="HelveticaNeueLT Std" w:hAnsi="HelveticaNeueLT Std"/>
          <w:sz w:val="22"/>
        </w:rPr>
      </w:pPr>
      <w:r w:rsidRPr="00634979">
        <w:rPr>
          <w:rFonts w:ascii="HelveticaNeueLT Std" w:hAnsi="HelveticaNeueLT Std"/>
          <w:sz w:val="22"/>
        </w:rPr>
        <w:t>Store materials out of the weather and out of direct sunlight in locations where the temperatures are within the limits specified by the manufacturer.</w:t>
      </w:r>
    </w:p>
    <w:p w14:paraId="17F9D747" w14:textId="6AFC9ECA" w:rsidR="002D4A6A" w:rsidRPr="0083733B" w:rsidRDefault="002D4A6A" w:rsidP="00087139">
      <w:pPr>
        <w:tabs>
          <w:tab w:val="left" w:pos="720"/>
        </w:tabs>
        <w:ind w:left="180"/>
        <w:rPr>
          <w:rFonts w:ascii="HelveticaNeueLT Std" w:hAnsi="HelveticaNeueLT Std"/>
          <w:sz w:val="22"/>
        </w:rPr>
      </w:pPr>
      <w:r w:rsidRPr="0083733B">
        <w:rPr>
          <w:rFonts w:ascii="HelveticaNeueLT Std" w:hAnsi="HelveticaNeueLT Std"/>
          <w:sz w:val="22"/>
        </w:rPr>
        <w:t>1</w:t>
      </w:r>
      <w:r w:rsidR="00AB31A6" w:rsidRPr="0083733B">
        <w:rPr>
          <w:rFonts w:ascii="HelveticaNeueLT Std" w:hAnsi="HelveticaNeueLT Std"/>
          <w:sz w:val="22"/>
        </w:rPr>
        <w:t>.</w:t>
      </w:r>
      <w:r w:rsidRPr="0083733B">
        <w:rPr>
          <w:rFonts w:ascii="HelveticaNeueLT Std" w:hAnsi="HelveticaNeueLT Std"/>
          <w:sz w:val="22"/>
        </w:rPr>
        <w:t xml:space="preserve">7 </w:t>
      </w:r>
      <w:r w:rsidRPr="0083733B">
        <w:rPr>
          <w:rFonts w:ascii="HelveticaNeueLT Std" w:hAnsi="HelveticaNeueLT Std"/>
          <w:sz w:val="22"/>
        </w:rPr>
        <w:tab/>
        <w:t>PROJECT CONDITIONS</w:t>
      </w:r>
    </w:p>
    <w:p w14:paraId="5A4A1BE2" w14:textId="21F33098" w:rsidR="00FD6240" w:rsidRPr="0083733B" w:rsidRDefault="00FD6240" w:rsidP="00FD6240">
      <w:pPr>
        <w:tabs>
          <w:tab w:val="left" w:pos="720"/>
        </w:tabs>
        <w:rPr>
          <w:rFonts w:ascii="HelveticaNeueLT Std" w:hAnsi="HelveticaNeueLT Std"/>
          <w:vanish/>
          <w:color w:val="002060"/>
          <w:sz w:val="22"/>
        </w:rPr>
      </w:pPr>
      <w:r w:rsidRPr="0083733B">
        <w:rPr>
          <w:rFonts w:ascii="HelveticaNeueLT Std" w:hAnsi="HelveticaNeueLT Std"/>
          <w:vanish/>
          <w:color w:val="002060"/>
          <w:sz w:val="22"/>
        </w:rPr>
        <w:t>** NOTE TO SPECIFIER **  Normally safety procedures are the responsibility of the contractor.  For more information about polyurethane foam</w:t>
      </w:r>
      <w:r w:rsidR="00E859AC" w:rsidRPr="0083733B">
        <w:rPr>
          <w:rFonts w:ascii="HelveticaNeueLT Std" w:hAnsi="HelveticaNeueLT Std"/>
          <w:vanish/>
          <w:color w:val="002060"/>
          <w:sz w:val="22"/>
        </w:rPr>
        <w:t>, see, www.spraypolyurethane.org for industry guidelines.</w:t>
      </w:r>
    </w:p>
    <w:p w14:paraId="57EFF810" w14:textId="68C5FB2C" w:rsidR="00FD6240" w:rsidRPr="00634979" w:rsidRDefault="00FD6240" w:rsidP="00634979">
      <w:pPr>
        <w:pStyle w:val="ListParagraph"/>
        <w:numPr>
          <w:ilvl w:val="1"/>
          <w:numId w:val="9"/>
        </w:numPr>
        <w:tabs>
          <w:tab w:val="left" w:pos="720"/>
        </w:tabs>
        <w:ind w:left="1080" w:hanging="360"/>
        <w:rPr>
          <w:rFonts w:ascii="HelveticaNeueLT Std" w:hAnsi="HelveticaNeueLT Std"/>
          <w:sz w:val="22"/>
        </w:rPr>
      </w:pPr>
      <w:r w:rsidRPr="00634979">
        <w:rPr>
          <w:rFonts w:ascii="HelveticaNeueLT Std" w:hAnsi="HelveticaNeueLT Std"/>
          <w:sz w:val="22"/>
        </w:rPr>
        <w:t>Comply with the manufacturer's instructions and industry recommendations as to handling and safety procedures.</w:t>
      </w:r>
    </w:p>
    <w:p w14:paraId="74C162D7" w14:textId="77777777" w:rsidR="00FD6240" w:rsidRPr="0083733B" w:rsidRDefault="00FD6240" w:rsidP="00087139">
      <w:pPr>
        <w:tabs>
          <w:tab w:val="left" w:pos="720"/>
        </w:tabs>
        <w:ind w:left="180"/>
        <w:rPr>
          <w:rFonts w:ascii="HelveticaNeueLT Std" w:hAnsi="HelveticaNeueLT Std"/>
          <w:sz w:val="22"/>
        </w:rPr>
      </w:pPr>
      <w:r w:rsidRPr="0083733B">
        <w:rPr>
          <w:rFonts w:ascii="HelveticaNeueLT Std" w:hAnsi="HelveticaNeueLT Std"/>
          <w:sz w:val="22"/>
        </w:rPr>
        <w:t>1.8</w:t>
      </w:r>
      <w:r w:rsidRPr="0083733B">
        <w:rPr>
          <w:rFonts w:ascii="HelveticaNeueLT Std" w:hAnsi="HelveticaNeueLT Std"/>
          <w:sz w:val="22"/>
        </w:rPr>
        <w:tab/>
        <w:t>WARRANTY</w:t>
      </w:r>
    </w:p>
    <w:p w14:paraId="39F9C6FF" w14:textId="10FAEEC6" w:rsidR="00FD6240" w:rsidRPr="0083733B" w:rsidRDefault="00FD6240" w:rsidP="00FD6240">
      <w:pPr>
        <w:tabs>
          <w:tab w:val="left" w:pos="720"/>
        </w:tabs>
        <w:rPr>
          <w:rFonts w:ascii="HelveticaNeueLT Std" w:hAnsi="HelveticaNeueLT Std"/>
          <w:sz w:val="22"/>
        </w:rPr>
      </w:pPr>
      <w:r w:rsidRPr="0083733B">
        <w:rPr>
          <w:rFonts w:ascii="HelveticaNeueLT Std" w:hAnsi="HelveticaNeueLT Std"/>
          <w:sz w:val="22"/>
        </w:rPr>
        <w:tab/>
        <w:t>A.</w:t>
      </w:r>
      <w:r w:rsidRPr="0083733B">
        <w:rPr>
          <w:rFonts w:ascii="HelveticaNeueLT Std" w:hAnsi="HelveticaNeueLT Std"/>
          <w:sz w:val="22"/>
        </w:rPr>
        <w:tab/>
      </w:r>
      <w:r w:rsidR="002C48EE" w:rsidRPr="0083733B">
        <w:rPr>
          <w:rFonts w:ascii="HelveticaNeueLT Std" w:hAnsi="HelveticaNeueLT Std"/>
          <w:sz w:val="22"/>
        </w:rPr>
        <w:t xml:space="preserve">Provide manufacturers standard </w:t>
      </w:r>
      <w:r w:rsidR="0038756F" w:rsidRPr="0083733B">
        <w:rPr>
          <w:rFonts w:ascii="HelveticaNeueLT Std" w:hAnsi="HelveticaNeueLT Std"/>
          <w:sz w:val="22"/>
        </w:rPr>
        <w:t>3-year</w:t>
      </w:r>
      <w:r w:rsidR="002C48EE" w:rsidRPr="0083733B">
        <w:rPr>
          <w:rFonts w:ascii="HelveticaNeueLT Std" w:hAnsi="HelveticaNeueLT Std"/>
          <w:sz w:val="22"/>
        </w:rPr>
        <w:t xml:space="preserve"> </w:t>
      </w:r>
      <w:r w:rsidRPr="0083733B">
        <w:rPr>
          <w:rFonts w:ascii="HelveticaNeueLT Std" w:hAnsi="HelveticaNeueLT Std"/>
          <w:sz w:val="22"/>
        </w:rPr>
        <w:t>Limited Warranty</w:t>
      </w:r>
    </w:p>
    <w:p w14:paraId="007DB652" w14:textId="77777777" w:rsidR="004A6871" w:rsidRDefault="004A6871" w:rsidP="00FD6240">
      <w:pPr>
        <w:tabs>
          <w:tab w:val="left" w:pos="720"/>
        </w:tabs>
        <w:rPr>
          <w:rFonts w:ascii="HelveticaNeueLT Std" w:hAnsi="HelveticaNeueLT Std"/>
          <w:b/>
          <w:bCs/>
          <w:sz w:val="22"/>
        </w:rPr>
      </w:pPr>
    </w:p>
    <w:p w14:paraId="5AB0849D" w14:textId="7A1B32ED" w:rsidR="002D4A6A" w:rsidRPr="0083733B" w:rsidRDefault="00FD6240" w:rsidP="00FD6240">
      <w:pPr>
        <w:tabs>
          <w:tab w:val="left" w:pos="720"/>
        </w:tabs>
        <w:rPr>
          <w:rFonts w:ascii="HelveticaNeueLT Std" w:hAnsi="HelveticaNeueLT Std"/>
          <w:b/>
          <w:bCs/>
          <w:sz w:val="22"/>
        </w:rPr>
      </w:pPr>
      <w:r w:rsidRPr="0083733B">
        <w:rPr>
          <w:rFonts w:ascii="HelveticaNeueLT Std" w:hAnsi="HelveticaNeueLT Std"/>
          <w:b/>
          <w:bCs/>
          <w:sz w:val="22"/>
        </w:rPr>
        <w:t>PART 2 PRODUCTS</w:t>
      </w:r>
    </w:p>
    <w:p w14:paraId="7C080DFC" w14:textId="77777777" w:rsidR="00FD6240" w:rsidRPr="0083733B" w:rsidRDefault="00FD6240" w:rsidP="00087139">
      <w:pPr>
        <w:tabs>
          <w:tab w:val="left" w:pos="720"/>
        </w:tabs>
        <w:ind w:left="180"/>
        <w:rPr>
          <w:rFonts w:ascii="HelveticaNeueLT Std" w:hAnsi="HelveticaNeueLT Std"/>
          <w:sz w:val="22"/>
        </w:rPr>
      </w:pPr>
      <w:r w:rsidRPr="0083733B">
        <w:rPr>
          <w:rFonts w:ascii="HelveticaNeueLT Std" w:hAnsi="HelveticaNeueLT Std"/>
          <w:sz w:val="22"/>
        </w:rPr>
        <w:t xml:space="preserve">2.1 </w:t>
      </w:r>
      <w:r w:rsidRPr="0083733B">
        <w:rPr>
          <w:rFonts w:ascii="HelveticaNeueLT Std" w:hAnsi="HelveticaNeueLT Std"/>
          <w:sz w:val="22"/>
        </w:rPr>
        <w:tab/>
        <w:t>MANUFACTURERS</w:t>
      </w:r>
    </w:p>
    <w:p w14:paraId="6B272E09" w14:textId="60EFECCE" w:rsidR="00FD6240" w:rsidRPr="00634979" w:rsidRDefault="00FD6240" w:rsidP="00634979">
      <w:pPr>
        <w:pStyle w:val="ListParagraph"/>
        <w:numPr>
          <w:ilvl w:val="0"/>
          <w:numId w:val="28"/>
        </w:numPr>
        <w:tabs>
          <w:tab w:val="left" w:pos="720"/>
        </w:tabs>
        <w:ind w:left="1080"/>
        <w:contextualSpacing w:val="0"/>
        <w:rPr>
          <w:rFonts w:ascii="HelveticaNeueLT Std" w:hAnsi="HelveticaNeueLT Std"/>
          <w:vanish/>
          <w:color w:val="002060"/>
          <w:sz w:val="22"/>
        </w:rPr>
      </w:pPr>
      <w:r w:rsidRPr="00634979">
        <w:rPr>
          <w:rFonts w:ascii="HelveticaNeueLT Std" w:hAnsi="HelveticaNeueLT Std"/>
          <w:sz w:val="22"/>
        </w:rPr>
        <w:t xml:space="preserve">Provide products </w:t>
      </w:r>
      <w:r w:rsidR="0038756F" w:rsidRPr="00634979">
        <w:rPr>
          <w:rFonts w:ascii="HelveticaNeueLT Std" w:hAnsi="HelveticaNeueLT Std"/>
          <w:sz w:val="22"/>
        </w:rPr>
        <w:t>by</w:t>
      </w:r>
      <w:r w:rsidRPr="00634979">
        <w:rPr>
          <w:rFonts w:ascii="HelveticaNeueLT Std" w:hAnsi="HelveticaNeueLT Std"/>
          <w:sz w:val="22"/>
        </w:rPr>
        <w:t xml:space="preserve"> BASF Corporation, 1703 Crosspoint Avenue, Houston, TX 77054. Tel: (</w:t>
      </w:r>
      <w:r w:rsidR="005B4C04" w:rsidRPr="00634979">
        <w:rPr>
          <w:rFonts w:ascii="HelveticaNeueLT Std" w:hAnsi="HelveticaNeueLT Std"/>
          <w:sz w:val="22"/>
        </w:rPr>
        <w:t>800)706-0712</w:t>
      </w:r>
      <w:r w:rsidRPr="00634979">
        <w:rPr>
          <w:rFonts w:ascii="HelveticaNeueLT Std" w:hAnsi="HelveticaNeueLT Std"/>
          <w:sz w:val="22"/>
        </w:rPr>
        <w:t xml:space="preserve">. Fax: (713) 383-4592. </w:t>
      </w:r>
      <w:hyperlink r:id="rId13" w:history="1">
        <w:r w:rsidRPr="00634979">
          <w:rPr>
            <w:rStyle w:val="Hyperlink"/>
            <w:rFonts w:ascii="HelveticaNeueLT Std" w:hAnsi="HelveticaNeueLT Std"/>
            <w:sz w:val="22"/>
          </w:rPr>
          <w:t>www.spf.basf.com/</w:t>
        </w:r>
      </w:hyperlink>
      <w:r w:rsidRPr="00634979">
        <w:rPr>
          <w:rFonts w:ascii="HelveticaNeueLT Std" w:hAnsi="HelveticaNeueLT Std"/>
          <w:sz w:val="22"/>
        </w:rPr>
        <w:t xml:space="preserve">, </w:t>
      </w:r>
      <w:hyperlink r:id="rId14" w:history="1">
        <w:r w:rsidRPr="00634979">
          <w:rPr>
            <w:rStyle w:val="Hyperlink"/>
            <w:rFonts w:ascii="HelveticaNeueLT Std" w:hAnsi="HelveticaNeueLT Std"/>
            <w:sz w:val="22"/>
          </w:rPr>
          <w:t>spfinfo@basf.com</w:t>
        </w:r>
      </w:hyperlink>
      <w:r w:rsidRPr="00634979">
        <w:rPr>
          <w:rFonts w:ascii="HelveticaNeueLT Std" w:hAnsi="HelveticaNeueLT Std"/>
          <w:sz w:val="22"/>
        </w:rPr>
        <w:t>.</w:t>
      </w:r>
      <w:r w:rsidRPr="00634979">
        <w:rPr>
          <w:rFonts w:ascii="HelveticaNeueLT Std" w:hAnsi="HelveticaNeueLT Std"/>
          <w:vanish/>
          <w:color w:val="002060"/>
          <w:sz w:val="22"/>
        </w:rPr>
        <w:t>** NOTE TO SPECIFIER **  Delete one of the following two paragraphs; coordinate with Division 1 requirements.</w:t>
      </w:r>
    </w:p>
    <w:p w14:paraId="4BDA8127" w14:textId="77777777" w:rsidR="00634979" w:rsidRDefault="00634979" w:rsidP="00634979">
      <w:pPr>
        <w:pStyle w:val="ListParagraph"/>
        <w:numPr>
          <w:ilvl w:val="0"/>
          <w:numId w:val="28"/>
        </w:numPr>
        <w:tabs>
          <w:tab w:val="left" w:pos="720"/>
        </w:tabs>
        <w:ind w:left="1080"/>
        <w:contextualSpacing w:val="0"/>
        <w:rPr>
          <w:rFonts w:ascii="HelveticaNeueLT Std" w:hAnsi="HelveticaNeueLT Std"/>
          <w:sz w:val="22"/>
        </w:rPr>
      </w:pPr>
    </w:p>
    <w:p w14:paraId="61AB7E0E" w14:textId="6F5C8801" w:rsidR="00FD6240" w:rsidRPr="00634979" w:rsidRDefault="00FD6240" w:rsidP="00634979">
      <w:pPr>
        <w:pStyle w:val="ListParagraph"/>
        <w:numPr>
          <w:ilvl w:val="0"/>
          <w:numId w:val="29"/>
        </w:numPr>
        <w:tabs>
          <w:tab w:val="left" w:pos="720"/>
        </w:tabs>
        <w:ind w:left="1080"/>
        <w:contextualSpacing w:val="0"/>
        <w:rPr>
          <w:rFonts w:ascii="HelveticaNeueLT Std" w:hAnsi="HelveticaNeueLT Std"/>
          <w:sz w:val="22"/>
        </w:rPr>
      </w:pPr>
      <w:r w:rsidRPr="00634979">
        <w:rPr>
          <w:rFonts w:ascii="HelveticaNeueLT Std" w:hAnsi="HelveticaNeueLT Std"/>
          <w:sz w:val="22"/>
        </w:rPr>
        <w:t>Substitutions are not acceptable.</w:t>
      </w:r>
    </w:p>
    <w:p w14:paraId="070D7261" w14:textId="01DAFBDD" w:rsidR="00FD6240" w:rsidRPr="00634979" w:rsidRDefault="00FD6240" w:rsidP="00634979">
      <w:pPr>
        <w:pStyle w:val="ListParagraph"/>
        <w:numPr>
          <w:ilvl w:val="0"/>
          <w:numId w:val="29"/>
        </w:numPr>
        <w:tabs>
          <w:tab w:val="left" w:pos="720"/>
        </w:tabs>
        <w:ind w:left="1080"/>
        <w:contextualSpacing w:val="0"/>
        <w:rPr>
          <w:rFonts w:ascii="HelveticaNeueLT Std" w:hAnsi="HelveticaNeueLT Std"/>
          <w:sz w:val="22"/>
        </w:rPr>
      </w:pPr>
      <w:r w:rsidRPr="00634979">
        <w:rPr>
          <w:rFonts w:ascii="HelveticaNeueLT Std" w:hAnsi="HelveticaNeueLT Std"/>
          <w:sz w:val="22"/>
        </w:rPr>
        <w:lastRenderedPageBreak/>
        <w:t>Submit requests for substitutions in accordance with provisions of Section 01600.</w:t>
      </w:r>
    </w:p>
    <w:p w14:paraId="1085C0D2" w14:textId="5484669B" w:rsidR="00FD6240" w:rsidRPr="0083733B" w:rsidRDefault="00FD6240" w:rsidP="00087139">
      <w:pPr>
        <w:tabs>
          <w:tab w:val="left" w:pos="720"/>
        </w:tabs>
        <w:ind w:left="180"/>
        <w:rPr>
          <w:rFonts w:ascii="HelveticaNeueLT Std" w:hAnsi="HelveticaNeueLT Std"/>
          <w:sz w:val="22"/>
        </w:rPr>
      </w:pPr>
      <w:r w:rsidRPr="0083733B">
        <w:rPr>
          <w:rFonts w:ascii="HelveticaNeueLT Std" w:hAnsi="HelveticaNeueLT Std"/>
          <w:sz w:val="22"/>
        </w:rPr>
        <w:t>2.2</w:t>
      </w:r>
      <w:r w:rsidRPr="0083733B">
        <w:rPr>
          <w:rFonts w:ascii="HelveticaNeueLT Std" w:hAnsi="HelveticaNeueLT Std"/>
          <w:sz w:val="22"/>
        </w:rPr>
        <w:tab/>
        <w:t>MATERIALS</w:t>
      </w:r>
    </w:p>
    <w:p w14:paraId="7206B7EA" w14:textId="77777777" w:rsidR="00FD6240" w:rsidRPr="0071337D" w:rsidRDefault="00FD6240" w:rsidP="0071337D">
      <w:pPr>
        <w:pStyle w:val="ListParagraph"/>
        <w:numPr>
          <w:ilvl w:val="0"/>
          <w:numId w:val="32"/>
        </w:numPr>
        <w:tabs>
          <w:tab w:val="left" w:pos="720"/>
        </w:tabs>
        <w:rPr>
          <w:rFonts w:ascii="HelveticaNeueLT Std" w:hAnsi="HelveticaNeueLT Std"/>
          <w:vanish/>
          <w:color w:val="002060"/>
          <w:sz w:val="22"/>
        </w:rPr>
      </w:pPr>
      <w:r w:rsidRPr="0071337D">
        <w:rPr>
          <w:rFonts w:ascii="HelveticaNeueLT Std" w:hAnsi="HelveticaNeueLT Std"/>
          <w:vanish/>
          <w:color w:val="002060"/>
          <w:sz w:val="22"/>
        </w:rPr>
        <w:t>** NOTE TO SPECIFIER **  Most published data is run on laboratory produced samples, not in-place material.  The thickness of polyurethane foam sprayed, number of passes, temperature of substrate, ambient temperatures, etc., all affect properties.  The following values are for BASF’s product in-place.</w:t>
      </w:r>
    </w:p>
    <w:p w14:paraId="10033CB1" w14:textId="448DD83E" w:rsidR="00FD6240" w:rsidRPr="0083733B" w:rsidRDefault="00FD6240" w:rsidP="00634979">
      <w:pPr>
        <w:pStyle w:val="ListParagraph"/>
        <w:numPr>
          <w:ilvl w:val="0"/>
          <w:numId w:val="2"/>
        </w:numPr>
        <w:tabs>
          <w:tab w:val="left" w:pos="1170"/>
        </w:tabs>
        <w:ind w:left="1181" w:hanging="461"/>
        <w:contextualSpacing w:val="0"/>
        <w:rPr>
          <w:rFonts w:ascii="HelveticaNeueLT Std" w:hAnsi="HelveticaNeueLT Std"/>
          <w:sz w:val="22"/>
        </w:rPr>
      </w:pPr>
      <w:r w:rsidRPr="0083733B">
        <w:rPr>
          <w:rFonts w:ascii="HelveticaNeueLT Std" w:hAnsi="HelveticaNeueLT Std"/>
          <w:sz w:val="22"/>
        </w:rPr>
        <w:t xml:space="preserve">Foam:  BASF Corporation </w:t>
      </w:r>
      <w:r w:rsidR="005B4C04" w:rsidRPr="0083733B">
        <w:rPr>
          <w:rFonts w:ascii="HelveticaNeueLT Std" w:hAnsi="HelveticaNeueLT Std"/>
          <w:sz w:val="22"/>
        </w:rPr>
        <w:t>WALLTITE</w:t>
      </w:r>
      <w:r w:rsidR="005B4C04" w:rsidRPr="0083733B">
        <w:rPr>
          <w:rFonts w:ascii="HelveticaNeueLT Std" w:hAnsi="HelveticaNeueLT Std"/>
          <w:sz w:val="22"/>
          <w:vertAlign w:val="superscript"/>
        </w:rPr>
        <w:t>®</w:t>
      </w:r>
      <w:r w:rsidR="005B4C04" w:rsidRPr="0083733B">
        <w:rPr>
          <w:rFonts w:ascii="HelveticaNeueLT Std" w:hAnsi="HelveticaNeueLT Std"/>
          <w:sz w:val="22"/>
        </w:rPr>
        <w:t xml:space="preserve"> branded Low -GWP </w:t>
      </w:r>
      <w:r w:rsidRPr="0083733B">
        <w:rPr>
          <w:rFonts w:ascii="HelveticaNeueLT Std" w:hAnsi="HelveticaNeueLT Std"/>
          <w:sz w:val="22"/>
        </w:rPr>
        <w:t xml:space="preserve">sprayed-in-place two-component closed-cell polyurethane foam system utilizing an EPA-approved, zero ozone depleting blowing agent. </w:t>
      </w:r>
      <w:r w:rsidR="005B4C04" w:rsidRPr="0083733B">
        <w:rPr>
          <w:rFonts w:ascii="HelveticaNeueLT Std" w:hAnsi="HelveticaNeueLT Std"/>
          <w:sz w:val="22"/>
        </w:rPr>
        <w:t>WALLTITE</w:t>
      </w:r>
      <w:r w:rsidR="005B4C04" w:rsidRPr="0083733B">
        <w:rPr>
          <w:rFonts w:ascii="HelveticaNeueLT Std" w:hAnsi="HelveticaNeueLT Std"/>
          <w:sz w:val="22"/>
          <w:vertAlign w:val="superscript"/>
        </w:rPr>
        <w:t>®</w:t>
      </w:r>
      <w:r w:rsidR="00087139" w:rsidRPr="0083733B">
        <w:rPr>
          <w:rFonts w:ascii="HelveticaNeueLT Std" w:hAnsi="HelveticaNeueLT Std"/>
          <w:sz w:val="22"/>
        </w:rPr>
        <w:t xml:space="preserve"> </w:t>
      </w:r>
      <w:r w:rsidRPr="0083733B">
        <w:rPr>
          <w:rFonts w:ascii="HelveticaNeueLT Std" w:hAnsi="HelveticaNeueLT Std"/>
          <w:sz w:val="22"/>
        </w:rPr>
        <w:t>foam products are designed for use in in residential and commercial</w:t>
      </w:r>
      <w:r w:rsidR="00087139" w:rsidRPr="0083733B">
        <w:rPr>
          <w:rFonts w:ascii="HelveticaNeueLT Std" w:hAnsi="HelveticaNeueLT Std"/>
          <w:sz w:val="22"/>
        </w:rPr>
        <w:t xml:space="preserve"> </w:t>
      </w:r>
      <w:r w:rsidRPr="0083733B">
        <w:rPr>
          <w:rFonts w:ascii="HelveticaNeueLT Std" w:hAnsi="HelveticaNeueLT Std"/>
          <w:sz w:val="22"/>
        </w:rPr>
        <w:t xml:space="preserve">insulation applications, made by combining an isocyanate (A) component with a polyol (B) component, with the following physical </w:t>
      </w:r>
      <w:r w:rsidR="00087139" w:rsidRPr="0083733B">
        <w:rPr>
          <w:rFonts w:ascii="HelveticaNeueLT Std" w:hAnsi="HelveticaNeueLT Std"/>
          <w:sz w:val="22"/>
        </w:rPr>
        <w:t>c</w:t>
      </w:r>
      <w:r w:rsidRPr="0083733B">
        <w:rPr>
          <w:rFonts w:ascii="HelveticaNeueLT Std" w:hAnsi="HelveticaNeueLT Std"/>
          <w:sz w:val="22"/>
        </w:rPr>
        <w:t>haracteristics:</w:t>
      </w:r>
    </w:p>
    <w:p w14:paraId="28CE3F1E" w14:textId="6C3E5A37" w:rsidR="00895780" w:rsidRPr="00634979" w:rsidRDefault="00895780" w:rsidP="00634979">
      <w:pPr>
        <w:pStyle w:val="ListParagraph"/>
        <w:numPr>
          <w:ilvl w:val="3"/>
          <w:numId w:val="30"/>
        </w:numPr>
        <w:tabs>
          <w:tab w:val="left" w:pos="720"/>
        </w:tabs>
        <w:ind w:left="1627"/>
        <w:contextualSpacing w:val="0"/>
        <w:rPr>
          <w:rFonts w:ascii="HelveticaNeueLT Std" w:hAnsi="HelveticaNeueLT Std"/>
          <w:sz w:val="22"/>
        </w:rPr>
      </w:pPr>
      <w:r w:rsidRPr="00634979">
        <w:rPr>
          <w:rFonts w:ascii="HelveticaNeueLT Std" w:hAnsi="HelveticaNeueLT Std"/>
          <w:sz w:val="22"/>
        </w:rPr>
        <w:t>ASTM C 1029 – Type II Compliant</w:t>
      </w:r>
    </w:p>
    <w:p w14:paraId="08346CC0" w14:textId="4636D366" w:rsidR="00FD6240" w:rsidRPr="00634979" w:rsidRDefault="00FD6240" w:rsidP="00634979">
      <w:pPr>
        <w:pStyle w:val="ListParagraph"/>
        <w:numPr>
          <w:ilvl w:val="3"/>
          <w:numId w:val="30"/>
        </w:numPr>
        <w:tabs>
          <w:tab w:val="left" w:pos="720"/>
        </w:tabs>
        <w:ind w:left="1627"/>
        <w:contextualSpacing w:val="0"/>
        <w:rPr>
          <w:rFonts w:ascii="HelveticaNeueLT Std" w:hAnsi="HelveticaNeueLT Std"/>
          <w:sz w:val="22"/>
        </w:rPr>
      </w:pPr>
      <w:r w:rsidRPr="00634979">
        <w:rPr>
          <w:rFonts w:ascii="HelveticaNeueLT Std" w:hAnsi="HelveticaNeueLT Std"/>
          <w:sz w:val="22"/>
        </w:rPr>
        <w:t>Density in Place:  2.0 to 2.3lb/cu ft, when tested in accordance with ASTM D 1622.</w:t>
      </w:r>
    </w:p>
    <w:p w14:paraId="57973F8C" w14:textId="729EEB9E" w:rsidR="00FD6240" w:rsidRPr="00634979" w:rsidRDefault="00FD6240" w:rsidP="00634979">
      <w:pPr>
        <w:pStyle w:val="ListParagraph"/>
        <w:numPr>
          <w:ilvl w:val="3"/>
          <w:numId w:val="30"/>
        </w:numPr>
        <w:tabs>
          <w:tab w:val="left" w:pos="720"/>
        </w:tabs>
        <w:ind w:left="1627"/>
        <w:contextualSpacing w:val="0"/>
        <w:rPr>
          <w:rFonts w:ascii="HelveticaNeueLT Std" w:hAnsi="HelveticaNeueLT Std"/>
          <w:sz w:val="22"/>
        </w:rPr>
      </w:pPr>
      <w:r w:rsidRPr="00634979">
        <w:rPr>
          <w:rFonts w:ascii="HelveticaNeueLT Std" w:hAnsi="HelveticaNeueLT Std"/>
          <w:sz w:val="22"/>
        </w:rPr>
        <w:t xml:space="preserve">Compressive Strength:  </w:t>
      </w:r>
      <w:r w:rsidR="005B4C04" w:rsidRPr="00634979">
        <w:rPr>
          <w:rFonts w:ascii="HelveticaNeueLT Std" w:hAnsi="HelveticaNeueLT Std"/>
          <w:sz w:val="22"/>
        </w:rPr>
        <w:t>26</w:t>
      </w:r>
      <w:r w:rsidRPr="00634979">
        <w:rPr>
          <w:rFonts w:ascii="HelveticaNeueLT Std" w:hAnsi="HelveticaNeueLT Std"/>
          <w:sz w:val="22"/>
        </w:rPr>
        <w:t xml:space="preserve"> psi, when tested in accordance with ASTM D 1621.</w:t>
      </w:r>
    </w:p>
    <w:p w14:paraId="6CA8BA23" w14:textId="1F74EFE9" w:rsidR="00FD6240" w:rsidRPr="00634979" w:rsidRDefault="00FD6240" w:rsidP="00634979">
      <w:pPr>
        <w:pStyle w:val="ListParagraph"/>
        <w:numPr>
          <w:ilvl w:val="3"/>
          <w:numId w:val="30"/>
        </w:numPr>
        <w:tabs>
          <w:tab w:val="left" w:pos="720"/>
        </w:tabs>
        <w:ind w:left="1627"/>
        <w:contextualSpacing w:val="0"/>
        <w:rPr>
          <w:rFonts w:ascii="HelveticaNeueLT Std" w:hAnsi="HelveticaNeueLT Std"/>
          <w:sz w:val="22"/>
        </w:rPr>
      </w:pPr>
      <w:r w:rsidRPr="00634979">
        <w:rPr>
          <w:rFonts w:ascii="HelveticaNeueLT Std" w:hAnsi="HelveticaNeueLT Std"/>
          <w:sz w:val="22"/>
        </w:rPr>
        <w:t>Closed Cell Content:  &gt;90%, when tested in accordance with ASTM D</w:t>
      </w:r>
      <w:r w:rsidR="0083733B" w:rsidRPr="00634979">
        <w:rPr>
          <w:rFonts w:ascii="HelveticaNeueLT Std" w:hAnsi="HelveticaNeueLT Std"/>
          <w:sz w:val="22"/>
        </w:rPr>
        <w:t xml:space="preserve"> </w:t>
      </w:r>
      <w:r w:rsidRPr="00634979">
        <w:rPr>
          <w:rFonts w:ascii="HelveticaNeueLT Std" w:hAnsi="HelveticaNeueLT Std"/>
          <w:sz w:val="22"/>
        </w:rPr>
        <w:t>6226.</w:t>
      </w:r>
    </w:p>
    <w:p w14:paraId="577EC6B3" w14:textId="77777777" w:rsidR="00634979" w:rsidRDefault="00FD6240" w:rsidP="00634979">
      <w:pPr>
        <w:pStyle w:val="ListParagraph"/>
        <w:numPr>
          <w:ilvl w:val="3"/>
          <w:numId w:val="30"/>
        </w:numPr>
        <w:tabs>
          <w:tab w:val="left" w:pos="1170"/>
        </w:tabs>
        <w:ind w:left="1627" w:right="-180"/>
        <w:contextualSpacing w:val="0"/>
        <w:rPr>
          <w:rFonts w:ascii="HelveticaNeueLT Std" w:hAnsi="HelveticaNeueLT Std"/>
          <w:sz w:val="22"/>
        </w:rPr>
      </w:pPr>
      <w:r w:rsidRPr="00634979">
        <w:rPr>
          <w:rFonts w:ascii="HelveticaNeueLT Std" w:hAnsi="HelveticaNeueLT Std"/>
          <w:sz w:val="22"/>
        </w:rPr>
        <w:t>R-Value:  6.</w:t>
      </w:r>
      <w:r w:rsidR="005B4C04" w:rsidRPr="00634979">
        <w:rPr>
          <w:rFonts w:ascii="HelveticaNeueLT Std" w:hAnsi="HelveticaNeueLT Std"/>
          <w:sz w:val="22"/>
        </w:rPr>
        <w:t>9 @ 1”, 25 @ 3.5”</w:t>
      </w:r>
      <w:r w:rsidRPr="00634979">
        <w:rPr>
          <w:rFonts w:ascii="HelveticaNeueLT Std" w:hAnsi="HelveticaNeueLT Std"/>
          <w:sz w:val="22"/>
        </w:rPr>
        <w:t>, when tested in accordance with ASTM</w:t>
      </w:r>
      <w:r w:rsidR="005B4C04" w:rsidRPr="00634979">
        <w:rPr>
          <w:rFonts w:ascii="HelveticaNeueLT Std" w:hAnsi="HelveticaNeueLT Std"/>
          <w:sz w:val="22"/>
        </w:rPr>
        <w:t xml:space="preserve"> </w:t>
      </w:r>
      <w:r w:rsidRPr="00634979">
        <w:rPr>
          <w:rFonts w:ascii="HelveticaNeueLT Std" w:hAnsi="HelveticaNeueLT Std"/>
          <w:sz w:val="22"/>
        </w:rPr>
        <w:t>C518.</w:t>
      </w:r>
      <w:r w:rsidR="005E638A" w:rsidRPr="00634979">
        <w:rPr>
          <w:rFonts w:ascii="HelveticaNeueLT Std" w:hAnsi="HelveticaNeueLT Std"/>
          <w:sz w:val="22"/>
        </w:rPr>
        <w:t xml:space="preserve"> </w:t>
      </w:r>
    </w:p>
    <w:p w14:paraId="0E85663A" w14:textId="32B1C0B5" w:rsidR="00FD6240" w:rsidRPr="00634979" w:rsidRDefault="0038756F" w:rsidP="00634979">
      <w:pPr>
        <w:pStyle w:val="ListParagraph"/>
        <w:numPr>
          <w:ilvl w:val="3"/>
          <w:numId w:val="30"/>
        </w:numPr>
        <w:tabs>
          <w:tab w:val="left" w:pos="1170"/>
        </w:tabs>
        <w:ind w:left="1627" w:right="-180"/>
        <w:contextualSpacing w:val="0"/>
        <w:rPr>
          <w:rFonts w:ascii="HelveticaNeueLT Std" w:hAnsi="HelveticaNeueLT Std"/>
          <w:sz w:val="22"/>
        </w:rPr>
      </w:pPr>
      <w:r w:rsidRPr="00634979">
        <w:rPr>
          <w:rFonts w:ascii="HelveticaNeueLT Std" w:hAnsi="HelveticaNeueLT Std"/>
          <w:sz w:val="22"/>
        </w:rPr>
        <w:t xml:space="preserve">Vapor </w:t>
      </w:r>
      <w:r w:rsidR="00FD6240" w:rsidRPr="00634979">
        <w:rPr>
          <w:rFonts w:ascii="HelveticaNeueLT Std" w:hAnsi="HelveticaNeueLT Std"/>
          <w:sz w:val="22"/>
        </w:rPr>
        <w:t>Permeance</w:t>
      </w:r>
      <w:r w:rsidR="005E638A" w:rsidRPr="00634979">
        <w:rPr>
          <w:rFonts w:ascii="HelveticaNeueLT Std" w:hAnsi="HelveticaNeueLT Std"/>
          <w:sz w:val="22"/>
        </w:rPr>
        <w:t xml:space="preserve"> (perms)</w:t>
      </w:r>
      <w:r w:rsidR="00FD6240" w:rsidRPr="00634979">
        <w:rPr>
          <w:rFonts w:ascii="HelveticaNeueLT Std" w:hAnsi="HelveticaNeueLT Std"/>
          <w:sz w:val="22"/>
        </w:rPr>
        <w:t>:  1.</w:t>
      </w:r>
      <w:r w:rsidR="000B20A8" w:rsidRPr="00634979">
        <w:rPr>
          <w:rFonts w:ascii="HelveticaNeueLT Std" w:hAnsi="HelveticaNeueLT Std"/>
          <w:sz w:val="22"/>
        </w:rPr>
        <w:t>0</w:t>
      </w:r>
      <w:r w:rsidR="00FD6240" w:rsidRPr="00634979">
        <w:rPr>
          <w:rFonts w:ascii="HelveticaNeueLT Std" w:hAnsi="HelveticaNeueLT Std"/>
          <w:sz w:val="22"/>
        </w:rPr>
        <w:t xml:space="preserve">9 </w:t>
      </w:r>
      <w:r w:rsidR="000B20A8" w:rsidRPr="00634979">
        <w:rPr>
          <w:rFonts w:ascii="HelveticaNeueLT Std" w:hAnsi="HelveticaNeueLT Std"/>
          <w:sz w:val="22"/>
        </w:rPr>
        <w:t xml:space="preserve">– 1.28 </w:t>
      </w:r>
      <w:r w:rsidR="00FD6240" w:rsidRPr="00634979">
        <w:rPr>
          <w:rFonts w:ascii="HelveticaNeueLT Std" w:hAnsi="HelveticaNeueLT Std"/>
          <w:sz w:val="22"/>
        </w:rPr>
        <w:t>@ 1” thickness, when tested in</w:t>
      </w:r>
      <w:r w:rsidRPr="00634979">
        <w:rPr>
          <w:rFonts w:ascii="HelveticaNeueLT Std" w:hAnsi="HelveticaNeueLT Std"/>
          <w:sz w:val="22"/>
        </w:rPr>
        <w:tab/>
      </w:r>
      <w:r w:rsidR="00FD6240" w:rsidRPr="00634979">
        <w:rPr>
          <w:rFonts w:ascii="HelveticaNeueLT Std" w:hAnsi="HelveticaNeueLT Std"/>
          <w:sz w:val="22"/>
        </w:rPr>
        <w:t>accordance with</w:t>
      </w:r>
      <w:r w:rsidR="005E638A" w:rsidRPr="00634979">
        <w:rPr>
          <w:rFonts w:ascii="HelveticaNeueLT Std" w:hAnsi="HelveticaNeueLT Std"/>
          <w:sz w:val="22"/>
        </w:rPr>
        <w:t xml:space="preserve"> </w:t>
      </w:r>
      <w:r w:rsidR="00FD6240" w:rsidRPr="00634979">
        <w:rPr>
          <w:rFonts w:ascii="HelveticaNeueLT Std" w:hAnsi="HelveticaNeueLT Std"/>
          <w:sz w:val="22"/>
        </w:rPr>
        <w:t>ASTM E-96.</w:t>
      </w:r>
      <w:r w:rsidR="005E638A" w:rsidRPr="00634979">
        <w:rPr>
          <w:rFonts w:ascii="HelveticaNeueLT Std" w:hAnsi="HelveticaNeueLT Std"/>
          <w:sz w:val="22"/>
        </w:rPr>
        <w:t xml:space="preserve"> </w:t>
      </w:r>
    </w:p>
    <w:p w14:paraId="1AE27607" w14:textId="2BDD1263" w:rsidR="00FD6240" w:rsidRPr="00634979" w:rsidRDefault="00FD6240" w:rsidP="00634979">
      <w:pPr>
        <w:pStyle w:val="ListParagraph"/>
        <w:numPr>
          <w:ilvl w:val="3"/>
          <w:numId w:val="30"/>
        </w:numPr>
        <w:tabs>
          <w:tab w:val="left" w:pos="1080"/>
        </w:tabs>
        <w:ind w:left="1627"/>
        <w:contextualSpacing w:val="0"/>
        <w:mirrorIndents/>
        <w:jc w:val="both"/>
        <w:rPr>
          <w:rFonts w:ascii="HelveticaNeueLT Std" w:hAnsi="HelveticaNeueLT Std"/>
          <w:sz w:val="22"/>
        </w:rPr>
      </w:pPr>
      <w:r w:rsidRPr="00634979">
        <w:rPr>
          <w:rFonts w:ascii="HelveticaNeueLT Std" w:hAnsi="HelveticaNeueLT Std"/>
          <w:sz w:val="22"/>
        </w:rPr>
        <w:t>Flame Spread Index:  Less than or equal to 25, when tested in accordance with</w:t>
      </w:r>
      <w:r w:rsidR="0083733B" w:rsidRPr="00634979">
        <w:rPr>
          <w:rFonts w:ascii="HelveticaNeueLT Std" w:hAnsi="HelveticaNeueLT Std"/>
          <w:sz w:val="22"/>
        </w:rPr>
        <w:t xml:space="preserve"> </w:t>
      </w:r>
      <w:r w:rsidRPr="00634979">
        <w:rPr>
          <w:rFonts w:ascii="HelveticaNeueLT Std" w:hAnsi="HelveticaNeueLT Std"/>
          <w:sz w:val="22"/>
        </w:rPr>
        <w:t>ASTM E 84.</w:t>
      </w:r>
    </w:p>
    <w:p w14:paraId="64B7D9F0" w14:textId="5F7DB746" w:rsidR="00895780" w:rsidRPr="00634979" w:rsidRDefault="00FD6240" w:rsidP="00634979">
      <w:pPr>
        <w:pStyle w:val="ListParagraph"/>
        <w:numPr>
          <w:ilvl w:val="3"/>
          <w:numId w:val="30"/>
        </w:numPr>
        <w:ind w:left="1627"/>
        <w:contextualSpacing w:val="0"/>
        <w:rPr>
          <w:rFonts w:ascii="HelveticaNeueLT Std" w:hAnsi="HelveticaNeueLT Std"/>
          <w:sz w:val="22"/>
        </w:rPr>
      </w:pPr>
      <w:r w:rsidRPr="00634979">
        <w:rPr>
          <w:rFonts w:ascii="HelveticaNeueLT Std" w:hAnsi="HelveticaNeueLT Std"/>
          <w:sz w:val="22"/>
        </w:rPr>
        <w:t>Smoke Developed Index: Less than or equal to 450, when tested in accordance with</w:t>
      </w:r>
      <w:r w:rsidR="00B63750" w:rsidRPr="00634979">
        <w:rPr>
          <w:rFonts w:ascii="HelveticaNeueLT Std" w:hAnsi="HelveticaNeueLT Std"/>
          <w:sz w:val="22"/>
        </w:rPr>
        <w:t xml:space="preserve"> </w:t>
      </w:r>
      <w:r w:rsidRPr="00634979">
        <w:rPr>
          <w:rFonts w:ascii="HelveticaNeueLT Std" w:hAnsi="HelveticaNeueLT Std"/>
          <w:sz w:val="22"/>
        </w:rPr>
        <w:t>ASTM E 84.</w:t>
      </w:r>
    </w:p>
    <w:p w14:paraId="284AF660" w14:textId="4C61AD32" w:rsidR="00895780" w:rsidRPr="00634979" w:rsidRDefault="00895780" w:rsidP="00634979">
      <w:pPr>
        <w:pStyle w:val="ListParagraph"/>
        <w:numPr>
          <w:ilvl w:val="3"/>
          <w:numId w:val="30"/>
        </w:numPr>
        <w:ind w:left="1627"/>
        <w:contextualSpacing w:val="0"/>
        <w:rPr>
          <w:rFonts w:ascii="HelveticaNeueLT Std" w:hAnsi="HelveticaNeueLT Std"/>
          <w:sz w:val="22"/>
        </w:rPr>
      </w:pPr>
      <w:r w:rsidRPr="00634979">
        <w:rPr>
          <w:rFonts w:ascii="HelveticaNeueLT Std" w:hAnsi="HelveticaNeueLT Std"/>
          <w:sz w:val="22"/>
        </w:rPr>
        <w:t>Air Leakage: &lt;0.005 L/s*m</w:t>
      </w:r>
      <w:r w:rsidRPr="00634979">
        <w:rPr>
          <w:sz w:val="22"/>
        </w:rPr>
        <w:t>²</w:t>
      </w:r>
      <w:r w:rsidRPr="00634979">
        <w:rPr>
          <w:rFonts w:ascii="HelveticaNeueLT Std" w:hAnsi="HelveticaNeueLT Std"/>
          <w:sz w:val="22"/>
        </w:rPr>
        <w:t xml:space="preserve"> @ 75 Pa when tested in accordance with ASTM E 283</w:t>
      </w:r>
    </w:p>
    <w:p w14:paraId="56A23F3F" w14:textId="7D13D4EE" w:rsidR="00FD6240" w:rsidRPr="00634979" w:rsidRDefault="00FD6240" w:rsidP="00634979">
      <w:pPr>
        <w:pStyle w:val="ListParagraph"/>
        <w:numPr>
          <w:ilvl w:val="3"/>
          <w:numId w:val="30"/>
        </w:numPr>
        <w:ind w:left="1627"/>
        <w:contextualSpacing w:val="0"/>
        <w:rPr>
          <w:rFonts w:ascii="HelveticaNeueLT Std" w:hAnsi="HelveticaNeueLT Std"/>
          <w:sz w:val="22"/>
        </w:rPr>
      </w:pPr>
      <w:r w:rsidRPr="00634979">
        <w:rPr>
          <w:rFonts w:ascii="HelveticaNeueLT Std" w:hAnsi="HelveticaNeueLT Std"/>
          <w:sz w:val="22"/>
        </w:rPr>
        <w:t>See product specific technical data sheets</w:t>
      </w:r>
      <w:bookmarkStart w:id="1" w:name="_Hlk36739058"/>
      <w:r w:rsidR="00895780" w:rsidRPr="00634979">
        <w:rPr>
          <w:rFonts w:ascii="HelveticaNeueLT Std" w:hAnsi="HelveticaNeueLT Std"/>
          <w:sz w:val="22"/>
        </w:rPr>
        <w:t xml:space="preserve"> for additional physical data </w:t>
      </w:r>
      <w:hyperlink r:id="rId15" w:history="1">
        <w:r w:rsidR="008E7709" w:rsidRPr="00634979">
          <w:rPr>
            <w:rStyle w:val="Hyperlink"/>
            <w:rFonts w:ascii="HelveticaNeueLT Std" w:hAnsi="HelveticaNeueLT Std"/>
            <w:sz w:val="22"/>
          </w:rPr>
          <w:t>http:/www.spf.basf.com/technical_data.php</w:t>
        </w:r>
      </w:hyperlink>
      <w:bookmarkEnd w:id="1"/>
    </w:p>
    <w:p w14:paraId="618B31BD" w14:textId="0481DBC3" w:rsidR="00FD6240" w:rsidRPr="0071337D" w:rsidRDefault="00FD6240" w:rsidP="0071337D">
      <w:pPr>
        <w:pStyle w:val="ListParagraph"/>
        <w:numPr>
          <w:ilvl w:val="3"/>
          <w:numId w:val="30"/>
        </w:numPr>
        <w:tabs>
          <w:tab w:val="left" w:pos="720"/>
        </w:tabs>
        <w:rPr>
          <w:rFonts w:ascii="HelveticaNeueLT Std" w:hAnsi="HelveticaNeueLT Std"/>
          <w:vanish/>
          <w:color w:val="002060"/>
          <w:sz w:val="22"/>
        </w:rPr>
      </w:pPr>
      <w:r w:rsidRPr="0071337D">
        <w:rPr>
          <w:rFonts w:ascii="HelveticaNeueLT Std" w:hAnsi="HelveticaNeueLT Std"/>
          <w:vanish/>
          <w:color w:val="002060"/>
          <w:sz w:val="22"/>
        </w:rPr>
        <w:t xml:space="preserve">** NOTE TO SPECIFIER ** A thermal barrier (fire resistive) is normally required over polyurethane foam exposed on the interior of the building.  Typically, the minimum thermal barrier is a material that constitutes 15 minutes of fire protection for the foam.  Materials that have been used include sprayed cementitious or fiber material (such as fireproofing) and gypsum board.  </w:t>
      </w:r>
    </w:p>
    <w:p w14:paraId="5000304B" w14:textId="48A19D05" w:rsidR="00DC6D5E" w:rsidRPr="00634979" w:rsidRDefault="00DC6D5E" w:rsidP="0071337D">
      <w:pPr>
        <w:pStyle w:val="ListParagraph"/>
        <w:numPr>
          <w:ilvl w:val="0"/>
          <w:numId w:val="32"/>
        </w:numPr>
        <w:tabs>
          <w:tab w:val="left" w:pos="1170"/>
        </w:tabs>
        <w:ind w:left="1170" w:hanging="450"/>
        <w:contextualSpacing w:val="0"/>
        <w:rPr>
          <w:rFonts w:ascii="HelveticaNeueLT Std" w:hAnsi="HelveticaNeueLT Std"/>
          <w:sz w:val="22"/>
        </w:rPr>
      </w:pPr>
      <w:r w:rsidRPr="00634979">
        <w:rPr>
          <w:rFonts w:ascii="HelveticaNeueLT Std" w:hAnsi="HelveticaNeueLT Std"/>
          <w:sz w:val="22"/>
        </w:rPr>
        <w:t>Thermal Barrier:  Gypsum Board or Intumescent Coating or Sprayed-in-place cementitious materials or Sprayed-in-place cellulose fiber, applied to</w:t>
      </w:r>
      <w:r w:rsidR="00376976" w:rsidRPr="00634979">
        <w:rPr>
          <w:rFonts w:ascii="HelveticaNeueLT Std" w:hAnsi="HelveticaNeueLT Std"/>
          <w:sz w:val="22"/>
        </w:rPr>
        <w:t xml:space="preserve"> </w:t>
      </w:r>
      <w:r w:rsidRPr="00634979">
        <w:rPr>
          <w:rFonts w:ascii="HelveticaNeueLT Std" w:hAnsi="HelveticaNeueLT Std"/>
          <w:sz w:val="22"/>
        </w:rPr>
        <w:t>achieve fire resistance rating of 15 minutes over spray polyurethane foam in accordance with NFPA 275 or NFPA 286 or UL 1715.</w:t>
      </w:r>
    </w:p>
    <w:p w14:paraId="5D5C6DBE" w14:textId="1BC7E0A8" w:rsidR="00DC6D5E" w:rsidRPr="0071337D" w:rsidRDefault="00DC6D5E" w:rsidP="0071337D">
      <w:pPr>
        <w:pStyle w:val="ListParagraph"/>
        <w:numPr>
          <w:ilvl w:val="0"/>
          <w:numId w:val="32"/>
        </w:numPr>
        <w:tabs>
          <w:tab w:val="left" w:pos="720"/>
        </w:tabs>
        <w:ind w:left="1170" w:hanging="450"/>
        <w:contextualSpacing w:val="0"/>
        <w:rPr>
          <w:rFonts w:ascii="HelveticaNeueLT Std" w:hAnsi="HelveticaNeueLT Std"/>
          <w:sz w:val="22"/>
        </w:rPr>
      </w:pPr>
      <w:r w:rsidRPr="0071337D">
        <w:rPr>
          <w:rFonts w:ascii="HelveticaNeueLT Std" w:hAnsi="HelveticaNeueLT Std"/>
          <w:sz w:val="22"/>
        </w:rPr>
        <w:t>Primers: (if required):  —The primer to be applied must be specifically selected for the given substrate to be primed and must be compatible with</w:t>
      </w:r>
      <w:r w:rsidR="00376976" w:rsidRPr="0071337D">
        <w:rPr>
          <w:rFonts w:ascii="HelveticaNeueLT Std" w:hAnsi="HelveticaNeueLT Std"/>
          <w:sz w:val="22"/>
        </w:rPr>
        <w:t xml:space="preserve"> </w:t>
      </w:r>
      <w:r w:rsidRPr="0071337D">
        <w:rPr>
          <w:rFonts w:ascii="HelveticaNeueLT Std" w:hAnsi="HelveticaNeueLT Std"/>
          <w:sz w:val="22"/>
        </w:rPr>
        <w:t>the spray polyurethane foam.</w:t>
      </w:r>
    </w:p>
    <w:p w14:paraId="3DEB0078" w14:textId="44B21556" w:rsidR="00DC6D5E" w:rsidRPr="0071337D" w:rsidRDefault="00DC6D5E" w:rsidP="0071337D">
      <w:pPr>
        <w:pStyle w:val="ListParagraph"/>
        <w:numPr>
          <w:ilvl w:val="3"/>
          <w:numId w:val="34"/>
        </w:numPr>
        <w:tabs>
          <w:tab w:val="left" w:pos="720"/>
        </w:tabs>
        <w:ind w:left="1627"/>
        <w:contextualSpacing w:val="0"/>
        <w:rPr>
          <w:rFonts w:ascii="HelveticaNeueLT Std" w:hAnsi="HelveticaNeueLT Std"/>
          <w:sz w:val="22"/>
        </w:rPr>
      </w:pPr>
      <w:r w:rsidRPr="0071337D">
        <w:rPr>
          <w:rFonts w:ascii="HelveticaNeueLT Std" w:hAnsi="HelveticaNeueLT Std"/>
          <w:sz w:val="22"/>
        </w:rPr>
        <w:t>Wood: chlorinated rubber, modified alkyds, others.</w:t>
      </w:r>
    </w:p>
    <w:p w14:paraId="7B7DCB64" w14:textId="5628779B" w:rsidR="00DC6D5E" w:rsidRPr="0071337D" w:rsidRDefault="00DC6D5E" w:rsidP="0071337D">
      <w:pPr>
        <w:pStyle w:val="ListParagraph"/>
        <w:numPr>
          <w:ilvl w:val="3"/>
          <w:numId w:val="34"/>
        </w:numPr>
        <w:tabs>
          <w:tab w:val="left" w:pos="720"/>
        </w:tabs>
        <w:ind w:left="1627"/>
        <w:contextualSpacing w:val="0"/>
        <w:rPr>
          <w:rFonts w:ascii="HelveticaNeueLT Std" w:hAnsi="HelveticaNeueLT Std"/>
          <w:sz w:val="22"/>
        </w:rPr>
      </w:pPr>
      <w:r w:rsidRPr="0071337D">
        <w:rPr>
          <w:rFonts w:ascii="HelveticaNeueLT Std" w:hAnsi="HelveticaNeueLT Std"/>
          <w:sz w:val="22"/>
        </w:rPr>
        <w:t>Steel: modified alkyds, epoxy, acrylics, others (typically including rust inhibitors).</w:t>
      </w:r>
    </w:p>
    <w:p w14:paraId="23F0A654" w14:textId="1550DB37" w:rsidR="00DC6D5E" w:rsidRPr="0071337D" w:rsidRDefault="00DC6D5E" w:rsidP="0071337D">
      <w:pPr>
        <w:pStyle w:val="ListParagraph"/>
        <w:numPr>
          <w:ilvl w:val="3"/>
          <w:numId w:val="34"/>
        </w:numPr>
        <w:tabs>
          <w:tab w:val="left" w:pos="720"/>
        </w:tabs>
        <w:ind w:left="1627"/>
        <w:contextualSpacing w:val="0"/>
        <w:rPr>
          <w:rFonts w:ascii="HelveticaNeueLT Std" w:hAnsi="HelveticaNeueLT Std"/>
          <w:sz w:val="22"/>
        </w:rPr>
      </w:pPr>
      <w:r w:rsidRPr="0071337D">
        <w:rPr>
          <w:rFonts w:ascii="HelveticaNeueLT Std" w:hAnsi="HelveticaNeueLT Std"/>
          <w:sz w:val="22"/>
        </w:rPr>
        <w:t>Galvanized: vinyl copolymer acrylic, “vinyl wash primer”, modified alkyds, others.</w:t>
      </w:r>
    </w:p>
    <w:p w14:paraId="2D2AA3D2" w14:textId="17C48978" w:rsidR="0071337D" w:rsidRPr="0071337D" w:rsidRDefault="00DC6D5E" w:rsidP="0071337D">
      <w:pPr>
        <w:pStyle w:val="ListParagraph"/>
        <w:numPr>
          <w:ilvl w:val="3"/>
          <w:numId w:val="34"/>
        </w:numPr>
        <w:tabs>
          <w:tab w:val="left" w:pos="720"/>
        </w:tabs>
        <w:ind w:left="1627"/>
        <w:contextualSpacing w:val="0"/>
        <w:rPr>
          <w:rFonts w:ascii="HelveticaNeueLT Std" w:hAnsi="HelveticaNeueLT Std"/>
          <w:sz w:val="22"/>
        </w:rPr>
      </w:pPr>
      <w:r w:rsidRPr="0071337D">
        <w:rPr>
          <w:rFonts w:ascii="HelveticaNeueLT Std" w:hAnsi="HelveticaNeueLT Std"/>
          <w:sz w:val="22"/>
        </w:rPr>
        <w:t>Concrete/masonry: chlorinated rubber, vinyl copolymer acrylic, asphaltic, other.</w:t>
      </w:r>
    </w:p>
    <w:p w14:paraId="30491C30" w14:textId="48196571" w:rsidR="00DC6D5E" w:rsidRPr="0071337D" w:rsidRDefault="00DC6D5E" w:rsidP="0071337D">
      <w:pPr>
        <w:pStyle w:val="ListParagraph"/>
        <w:numPr>
          <w:ilvl w:val="0"/>
          <w:numId w:val="32"/>
        </w:numPr>
        <w:tabs>
          <w:tab w:val="left" w:pos="720"/>
          <w:tab w:val="left" w:pos="810"/>
        </w:tabs>
        <w:ind w:left="1170" w:hanging="450"/>
        <w:contextualSpacing w:val="0"/>
        <w:rPr>
          <w:rFonts w:ascii="HelveticaNeueLT Std" w:hAnsi="HelveticaNeueLT Std"/>
          <w:sz w:val="22"/>
        </w:rPr>
      </w:pPr>
      <w:r w:rsidRPr="0071337D">
        <w:rPr>
          <w:rFonts w:ascii="HelveticaNeueLT Std" w:hAnsi="HelveticaNeueLT Std"/>
          <w:sz w:val="22"/>
        </w:rPr>
        <w:t>Fire Resistant assemblies available, tested in accordance with UL 263.</w:t>
      </w:r>
    </w:p>
    <w:p w14:paraId="08D5BC72" w14:textId="585EBDE7" w:rsidR="00895780" w:rsidRPr="0083733B" w:rsidRDefault="00895780" w:rsidP="00DC6D5E">
      <w:pPr>
        <w:tabs>
          <w:tab w:val="left" w:pos="720"/>
        </w:tabs>
        <w:rPr>
          <w:rFonts w:ascii="HelveticaNeueLT Std" w:hAnsi="HelveticaNeueLT Std"/>
          <w:b/>
          <w:bCs/>
          <w:sz w:val="22"/>
        </w:rPr>
      </w:pPr>
      <w:r w:rsidRPr="0083733B">
        <w:rPr>
          <w:rFonts w:ascii="HelveticaNeueLT Std" w:hAnsi="HelveticaNeueLT Std"/>
          <w:b/>
          <w:bCs/>
          <w:sz w:val="22"/>
        </w:rPr>
        <w:t>PART 3 EXECUTION</w:t>
      </w:r>
    </w:p>
    <w:p w14:paraId="32F7D8E7" w14:textId="0BA30A7B" w:rsidR="00DC6D5E" w:rsidRPr="0083733B" w:rsidRDefault="00DC6D5E" w:rsidP="00DD14FB">
      <w:pPr>
        <w:tabs>
          <w:tab w:val="left" w:pos="720"/>
        </w:tabs>
        <w:ind w:left="180"/>
        <w:rPr>
          <w:rFonts w:ascii="HelveticaNeueLT Std" w:hAnsi="HelveticaNeueLT Std"/>
          <w:sz w:val="22"/>
        </w:rPr>
      </w:pPr>
      <w:r w:rsidRPr="0083733B">
        <w:rPr>
          <w:rFonts w:ascii="HelveticaNeueLT Std" w:hAnsi="HelveticaNeueLT Std"/>
          <w:sz w:val="22"/>
        </w:rPr>
        <w:t xml:space="preserve">3.1 </w:t>
      </w:r>
      <w:r w:rsidRPr="0083733B">
        <w:rPr>
          <w:rFonts w:ascii="HelveticaNeueLT Std" w:hAnsi="HelveticaNeueLT Std"/>
          <w:sz w:val="22"/>
        </w:rPr>
        <w:tab/>
        <w:t>GENERAL</w:t>
      </w:r>
    </w:p>
    <w:p w14:paraId="2A8520CB" w14:textId="00508B2E" w:rsidR="00DC6D5E" w:rsidRPr="0071337D" w:rsidRDefault="00DC6D5E" w:rsidP="0071337D">
      <w:pPr>
        <w:pStyle w:val="ListParagraph"/>
        <w:numPr>
          <w:ilvl w:val="0"/>
          <w:numId w:val="35"/>
        </w:numPr>
        <w:tabs>
          <w:tab w:val="left" w:pos="720"/>
        </w:tabs>
        <w:ind w:left="1080"/>
        <w:contextualSpacing w:val="0"/>
        <w:rPr>
          <w:rFonts w:ascii="HelveticaNeueLT Std" w:hAnsi="HelveticaNeueLT Std"/>
          <w:sz w:val="22"/>
        </w:rPr>
      </w:pPr>
      <w:r w:rsidRPr="0071337D">
        <w:rPr>
          <w:rFonts w:ascii="HelveticaNeueLT Std" w:hAnsi="HelveticaNeueLT Std"/>
          <w:sz w:val="22"/>
        </w:rPr>
        <w:lastRenderedPageBreak/>
        <w:t>Comply with the instructions and recommendations of the foam and other material manufacturers.</w:t>
      </w:r>
    </w:p>
    <w:p w14:paraId="61F9EBEB" w14:textId="75D83D1C" w:rsidR="00DC6D5E" w:rsidRPr="0071337D" w:rsidRDefault="00DC6D5E" w:rsidP="0071337D">
      <w:pPr>
        <w:pStyle w:val="ListParagraph"/>
        <w:numPr>
          <w:ilvl w:val="0"/>
          <w:numId w:val="35"/>
        </w:numPr>
        <w:tabs>
          <w:tab w:val="left" w:pos="720"/>
        </w:tabs>
        <w:ind w:left="1080"/>
        <w:contextualSpacing w:val="0"/>
        <w:rPr>
          <w:rFonts w:ascii="HelveticaNeueLT Std" w:hAnsi="HelveticaNeueLT Std"/>
          <w:sz w:val="22"/>
        </w:rPr>
      </w:pPr>
      <w:r w:rsidRPr="0071337D">
        <w:rPr>
          <w:rFonts w:ascii="HelveticaNeueLT Std" w:hAnsi="HelveticaNeueLT Std"/>
          <w:sz w:val="22"/>
        </w:rPr>
        <w:t>Familiarize all installers with correct and safe application and handling procedures:</w:t>
      </w:r>
    </w:p>
    <w:p w14:paraId="5378EF9D" w14:textId="347A98A4" w:rsidR="00DC6D5E" w:rsidRPr="0071337D" w:rsidRDefault="00DC6D5E" w:rsidP="0071337D">
      <w:pPr>
        <w:pStyle w:val="ListParagraph"/>
        <w:numPr>
          <w:ilvl w:val="1"/>
          <w:numId w:val="36"/>
        </w:numPr>
        <w:tabs>
          <w:tab w:val="left" w:pos="720"/>
        </w:tabs>
        <w:ind w:left="1627"/>
        <w:contextualSpacing w:val="0"/>
        <w:rPr>
          <w:rFonts w:ascii="HelveticaNeueLT Std" w:hAnsi="HelveticaNeueLT Std"/>
          <w:sz w:val="22"/>
        </w:rPr>
      </w:pPr>
      <w:r w:rsidRPr="0071337D">
        <w:rPr>
          <w:rFonts w:ascii="HelveticaNeueLT Std" w:hAnsi="HelveticaNeueLT Std"/>
          <w:sz w:val="22"/>
        </w:rPr>
        <w:t xml:space="preserve">Workbook for High Pressure application of Spray Polyurethane Foam, </w:t>
      </w:r>
      <w:r w:rsidRPr="0071337D">
        <w:rPr>
          <w:rFonts w:ascii="HelveticaNeueLT Std" w:hAnsi="HelveticaNeueLT Std"/>
          <w:sz w:val="22"/>
        </w:rPr>
        <w:tab/>
        <w:t xml:space="preserve">June 2016.  See </w:t>
      </w:r>
      <w:hyperlink r:id="rId16" w:history="1">
        <w:r w:rsidRPr="0071337D">
          <w:rPr>
            <w:rStyle w:val="Hyperlink"/>
            <w:rFonts w:ascii="HelveticaNeueLT Std" w:hAnsi="HelveticaNeueLT Std"/>
            <w:sz w:val="22"/>
          </w:rPr>
          <w:t>www.spraypolyurethane.org</w:t>
        </w:r>
      </w:hyperlink>
      <w:r w:rsidRPr="0071337D">
        <w:rPr>
          <w:rFonts w:ascii="HelveticaNeueLT Std" w:hAnsi="HelveticaNeueLT Std"/>
          <w:sz w:val="22"/>
        </w:rPr>
        <w:t xml:space="preserve"> for industry guidelines.</w:t>
      </w:r>
    </w:p>
    <w:p w14:paraId="2D01B926" w14:textId="1984BBFC" w:rsidR="00DC6D5E" w:rsidRPr="0071337D" w:rsidRDefault="00DC6D5E" w:rsidP="0071337D">
      <w:pPr>
        <w:pStyle w:val="ListParagraph"/>
        <w:numPr>
          <w:ilvl w:val="1"/>
          <w:numId w:val="36"/>
        </w:numPr>
        <w:tabs>
          <w:tab w:val="left" w:pos="720"/>
        </w:tabs>
        <w:ind w:left="1627"/>
        <w:contextualSpacing w:val="0"/>
        <w:rPr>
          <w:rFonts w:ascii="HelveticaNeueLT Std" w:hAnsi="HelveticaNeueLT Std"/>
          <w:sz w:val="22"/>
        </w:rPr>
      </w:pPr>
      <w:r w:rsidRPr="0071337D">
        <w:rPr>
          <w:rFonts w:ascii="HelveticaNeueLT Std" w:hAnsi="HelveticaNeueLT Std"/>
          <w:sz w:val="22"/>
        </w:rPr>
        <w:t xml:space="preserve">Refer to appropriate Safety Data Sheets (SDS) and Technical Product </w:t>
      </w:r>
      <w:r w:rsidRPr="0071337D">
        <w:rPr>
          <w:rFonts w:ascii="HelveticaNeueLT Std" w:hAnsi="HelveticaNeueLT Std"/>
          <w:sz w:val="22"/>
        </w:rPr>
        <w:tab/>
        <w:t xml:space="preserve">Data </w:t>
      </w:r>
      <w:r w:rsidRPr="0071337D">
        <w:rPr>
          <w:rFonts w:ascii="HelveticaNeueLT Std" w:hAnsi="HelveticaNeueLT Std"/>
          <w:sz w:val="22"/>
        </w:rPr>
        <w:tab/>
        <w:t>Sheets for additional safety information</w:t>
      </w:r>
      <w:r w:rsidR="0035792C" w:rsidRPr="0071337D">
        <w:rPr>
          <w:rFonts w:ascii="HelveticaNeueLT Std" w:hAnsi="HelveticaNeueLT Std"/>
          <w:sz w:val="22"/>
        </w:rPr>
        <w:t xml:space="preserve"> </w:t>
      </w:r>
      <w:r w:rsidR="0035792C" w:rsidRPr="0071337D">
        <w:rPr>
          <w:rFonts w:ascii="HelveticaNeueLT Std" w:hAnsi="HelveticaNeueLT Std"/>
          <w:sz w:val="22"/>
        </w:rPr>
        <w:tab/>
      </w:r>
      <w:r w:rsidR="0035792C" w:rsidRPr="0071337D">
        <w:rPr>
          <w:rFonts w:ascii="HelveticaNeueLT Std" w:hAnsi="HelveticaNeueLT Std"/>
          <w:sz w:val="22"/>
        </w:rPr>
        <w:tab/>
      </w:r>
      <w:r w:rsidR="0035792C" w:rsidRPr="0071337D">
        <w:rPr>
          <w:rFonts w:ascii="HelveticaNeueLT Std" w:hAnsi="HelveticaNeueLT Std"/>
          <w:sz w:val="22"/>
        </w:rPr>
        <w:tab/>
      </w:r>
      <w:r w:rsidR="0035792C" w:rsidRPr="0071337D">
        <w:rPr>
          <w:rFonts w:ascii="HelveticaNeueLT Std" w:hAnsi="HelveticaNeueLT Std"/>
          <w:sz w:val="22"/>
        </w:rPr>
        <w:tab/>
      </w:r>
      <w:r w:rsidR="0035792C" w:rsidRPr="0071337D">
        <w:rPr>
          <w:rFonts w:ascii="HelveticaNeueLT Std" w:hAnsi="HelveticaNeueLT Std"/>
          <w:sz w:val="22"/>
        </w:rPr>
        <w:tab/>
      </w:r>
      <w:r w:rsidR="0035792C" w:rsidRPr="0071337D">
        <w:rPr>
          <w:rFonts w:ascii="HelveticaNeueLT Std" w:hAnsi="HelveticaNeueLT Std"/>
          <w:sz w:val="22"/>
        </w:rPr>
        <w:tab/>
      </w:r>
      <w:r w:rsidR="0035792C" w:rsidRPr="0071337D">
        <w:rPr>
          <w:rFonts w:ascii="HelveticaNeueLT Std" w:hAnsi="HelveticaNeueLT Std"/>
          <w:sz w:val="22"/>
        </w:rPr>
        <w:tab/>
      </w:r>
      <w:r w:rsidR="0035792C" w:rsidRPr="0071337D">
        <w:rPr>
          <w:rFonts w:ascii="HelveticaNeueLT Std" w:hAnsi="HelveticaNeueLT Std"/>
          <w:sz w:val="22"/>
        </w:rPr>
        <w:tab/>
      </w:r>
      <w:hyperlink r:id="rId17" w:history="1">
        <w:r w:rsidR="0035792C" w:rsidRPr="0071337D">
          <w:rPr>
            <w:rStyle w:val="Hyperlink"/>
            <w:rFonts w:ascii="HelveticaNeueLT Std" w:hAnsi="HelveticaNeueLT Std"/>
            <w:sz w:val="22"/>
          </w:rPr>
          <w:t>http:/www.spf.basf.com/technical_data.php</w:t>
        </w:r>
      </w:hyperlink>
      <w:r w:rsidR="0035792C" w:rsidRPr="0071337D">
        <w:rPr>
          <w:rFonts w:ascii="HelveticaNeueLT Std" w:hAnsi="HelveticaNeueLT Std"/>
          <w:sz w:val="22"/>
        </w:rPr>
        <w:t>.</w:t>
      </w:r>
    </w:p>
    <w:p w14:paraId="53D81299" w14:textId="3BD2E729" w:rsidR="00DC6D5E" w:rsidRPr="0071337D" w:rsidRDefault="00DC6D5E" w:rsidP="0071337D">
      <w:pPr>
        <w:pStyle w:val="ListParagraph"/>
        <w:numPr>
          <w:ilvl w:val="0"/>
          <w:numId w:val="35"/>
        </w:numPr>
        <w:tabs>
          <w:tab w:val="left" w:pos="720"/>
        </w:tabs>
        <w:ind w:left="1080"/>
        <w:contextualSpacing w:val="0"/>
        <w:rPr>
          <w:rFonts w:ascii="HelveticaNeueLT Std" w:hAnsi="HelveticaNeueLT Std"/>
          <w:sz w:val="22"/>
        </w:rPr>
      </w:pPr>
      <w:r w:rsidRPr="0071337D">
        <w:rPr>
          <w:rFonts w:ascii="HelveticaNeueLT Std" w:hAnsi="HelveticaNeueLT Std"/>
          <w:sz w:val="22"/>
        </w:rPr>
        <w:t xml:space="preserve">Installer(s) must be able to provide documentation that they have completed the Spray Polyurethane Foam Chemical Health &amp; Safety Training from the Center for Polyurethanes Industry, which can be found on the following website: </w:t>
      </w:r>
      <w:hyperlink r:id="rId18" w:history="1">
        <w:r w:rsidRPr="0071337D">
          <w:rPr>
            <w:rStyle w:val="Hyperlink"/>
            <w:rFonts w:ascii="HelveticaNeueLT Std" w:hAnsi="HelveticaNeueLT Std"/>
            <w:sz w:val="22"/>
          </w:rPr>
          <w:t>www.spraypolyurethane.org</w:t>
        </w:r>
      </w:hyperlink>
      <w:r w:rsidRPr="0071337D">
        <w:rPr>
          <w:rFonts w:ascii="HelveticaNeueLT Std" w:hAnsi="HelveticaNeueLT Std"/>
          <w:sz w:val="22"/>
        </w:rPr>
        <w:t>.</w:t>
      </w:r>
    </w:p>
    <w:p w14:paraId="21BCBA09" w14:textId="09740987" w:rsidR="00DC6D5E" w:rsidRPr="0083733B" w:rsidRDefault="00DC6D5E" w:rsidP="00DD14FB">
      <w:pPr>
        <w:tabs>
          <w:tab w:val="left" w:pos="720"/>
        </w:tabs>
        <w:ind w:left="180"/>
        <w:rPr>
          <w:rFonts w:ascii="HelveticaNeueLT Std" w:hAnsi="HelveticaNeueLT Std"/>
          <w:sz w:val="22"/>
        </w:rPr>
      </w:pPr>
      <w:r w:rsidRPr="0083733B">
        <w:rPr>
          <w:rFonts w:ascii="HelveticaNeueLT Std" w:hAnsi="HelveticaNeueLT Std"/>
          <w:sz w:val="22"/>
        </w:rPr>
        <w:t>3.2</w:t>
      </w:r>
      <w:r w:rsidRPr="0083733B">
        <w:rPr>
          <w:rFonts w:ascii="HelveticaNeueLT Std" w:hAnsi="HelveticaNeueLT Std"/>
          <w:sz w:val="22"/>
        </w:rPr>
        <w:tab/>
        <w:t>PREPARATION</w:t>
      </w:r>
    </w:p>
    <w:p w14:paraId="439E4354" w14:textId="397C96F4" w:rsidR="00DC6D5E" w:rsidRPr="0083733B" w:rsidRDefault="00DC6D5E" w:rsidP="004A6871">
      <w:pPr>
        <w:tabs>
          <w:tab w:val="left" w:pos="720"/>
        </w:tabs>
        <w:ind w:left="1080" w:hanging="360"/>
        <w:rPr>
          <w:rFonts w:ascii="HelveticaNeueLT Std" w:hAnsi="HelveticaNeueLT Std"/>
          <w:vanish/>
          <w:color w:val="002060"/>
          <w:sz w:val="22"/>
        </w:rPr>
      </w:pPr>
      <w:r w:rsidRPr="0083733B">
        <w:rPr>
          <w:rFonts w:ascii="HelveticaNeueLT Std" w:hAnsi="HelveticaNeueLT Std"/>
          <w:vanish/>
          <w:color w:val="002060"/>
          <w:sz w:val="22"/>
        </w:rPr>
        <w:t>** NOTE TO SPECIFIER **  Delete any preparation requirements below not relevant to this project; add others as required.</w:t>
      </w:r>
    </w:p>
    <w:p w14:paraId="3016E623" w14:textId="39F0BE98" w:rsidR="00DC6D5E" w:rsidRPr="004A6871" w:rsidRDefault="00DC6D5E" w:rsidP="004A6871">
      <w:pPr>
        <w:pStyle w:val="ListParagraph"/>
        <w:numPr>
          <w:ilvl w:val="0"/>
          <w:numId w:val="40"/>
        </w:numPr>
        <w:tabs>
          <w:tab w:val="left" w:pos="720"/>
        </w:tabs>
        <w:ind w:left="1080"/>
        <w:contextualSpacing w:val="0"/>
        <w:rPr>
          <w:rFonts w:ascii="HelveticaNeueLT Std" w:hAnsi="HelveticaNeueLT Std"/>
          <w:sz w:val="22"/>
        </w:rPr>
      </w:pPr>
      <w:r w:rsidRPr="004A6871">
        <w:rPr>
          <w:rFonts w:ascii="HelveticaNeueLT Std" w:hAnsi="HelveticaNeueLT Std"/>
          <w:sz w:val="22"/>
        </w:rPr>
        <w:t>Primed Steel:  If the surface is free of loose scale, rust, weathered or chalking paint, it can be cleaned using vacuum equipment and hand or power</w:t>
      </w:r>
      <w:r w:rsidR="00ED71E1" w:rsidRPr="004A6871">
        <w:rPr>
          <w:rFonts w:ascii="HelveticaNeueLT Std" w:hAnsi="HelveticaNeueLT Std"/>
          <w:sz w:val="22"/>
        </w:rPr>
        <w:t xml:space="preserve"> </w:t>
      </w:r>
      <w:r w:rsidRPr="004A6871">
        <w:rPr>
          <w:rFonts w:ascii="HelveticaNeueLT Std" w:hAnsi="HelveticaNeueLT Std"/>
          <w:sz w:val="22"/>
        </w:rPr>
        <w:t xml:space="preserve">tools to remove loose dirt.  Remove oil, grease, form release agents, </w:t>
      </w:r>
      <w:r w:rsidR="00DD14FB" w:rsidRPr="004A6871">
        <w:rPr>
          <w:rFonts w:ascii="HelveticaNeueLT Std" w:hAnsi="HelveticaNeueLT Std"/>
          <w:sz w:val="22"/>
        </w:rPr>
        <w:tab/>
      </w:r>
      <w:r w:rsidRPr="004A6871">
        <w:rPr>
          <w:rFonts w:ascii="HelveticaNeueLT Std" w:hAnsi="HelveticaNeueLT Std"/>
          <w:sz w:val="22"/>
        </w:rPr>
        <w:t>laitance,</w:t>
      </w:r>
      <w:r w:rsidR="00ED71E1" w:rsidRPr="004A6871">
        <w:rPr>
          <w:rFonts w:ascii="HelveticaNeueLT Std" w:hAnsi="HelveticaNeueLT Std"/>
          <w:sz w:val="22"/>
        </w:rPr>
        <w:t xml:space="preserve"> </w:t>
      </w:r>
      <w:r w:rsidRPr="004A6871">
        <w:rPr>
          <w:rFonts w:ascii="HelveticaNeueLT Std" w:hAnsi="HelveticaNeueLT Std"/>
          <w:sz w:val="22"/>
        </w:rPr>
        <w:t xml:space="preserve">and other contaminants using proper cleaning solutions.  </w:t>
      </w:r>
    </w:p>
    <w:p w14:paraId="6189843A" w14:textId="417176C8" w:rsidR="00DC6D5E" w:rsidRPr="004A6871" w:rsidRDefault="00DC6D5E" w:rsidP="004A6871">
      <w:pPr>
        <w:pStyle w:val="ListParagraph"/>
        <w:keepLines/>
        <w:numPr>
          <w:ilvl w:val="0"/>
          <w:numId w:val="40"/>
        </w:numPr>
        <w:tabs>
          <w:tab w:val="left" w:pos="720"/>
        </w:tabs>
        <w:ind w:left="1080"/>
        <w:contextualSpacing w:val="0"/>
        <w:rPr>
          <w:rFonts w:ascii="HelveticaNeueLT Std" w:hAnsi="HelveticaNeueLT Std"/>
          <w:sz w:val="22"/>
        </w:rPr>
      </w:pPr>
      <w:r w:rsidRPr="004A6871">
        <w:rPr>
          <w:rFonts w:ascii="HelveticaNeueLT Std" w:hAnsi="HelveticaNeueLT Std"/>
          <w:sz w:val="22"/>
        </w:rPr>
        <w:t xml:space="preserve">Previously Painted Steel:  Clean using hand or power tools to remove loose scale and dirt.  Remove oil, grease, form release agents, laitance, and other contaminants using proper cleaning solutions.  </w:t>
      </w:r>
    </w:p>
    <w:p w14:paraId="3C3BFEB2" w14:textId="6AB96303" w:rsidR="00DC6D5E" w:rsidRPr="004A6871" w:rsidRDefault="00DC6D5E" w:rsidP="004A6871">
      <w:pPr>
        <w:pStyle w:val="ListParagraph"/>
        <w:numPr>
          <w:ilvl w:val="0"/>
          <w:numId w:val="40"/>
        </w:numPr>
        <w:tabs>
          <w:tab w:val="left" w:pos="720"/>
        </w:tabs>
        <w:ind w:left="1080"/>
        <w:contextualSpacing w:val="0"/>
        <w:rPr>
          <w:rFonts w:ascii="HelveticaNeueLT Std" w:hAnsi="HelveticaNeueLT Std"/>
          <w:sz w:val="22"/>
        </w:rPr>
      </w:pPr>
      <w:r w:rsidRPr="004A6871">
        <w:rPr>
          <w:rFonts w:ascii="HelveticaNeueLT Std" w:hAnsi="HelveticaNeueLT Std"/>
          <w:sz w:val="22"/>
        </w:rPr>
        <w:t>Galvanized Steel and Unpainted Steel:  Clean as recommended by primer manufacturer.</w:t>
      </w:r>
    </w:p>
    <w:p w14:paraId="6DE94391" w14:textId="0A60881F" w:rsidR="00DC6D5E" w:rsidRPr="004A6871" w:rsidRDefault="00DC6D5E" w:rsidP="004A6871">
      <w:pPr>
        <w:pStyle w:val="ListParagraph"/>
        <w:numPr>
          <w:ilvl w:val="0"/>
          <w:numId w:val="40"/>
        </w:numPr>
        <w:tabs>
          <w:tab w:val="left" w:pos="720"/>
        </w:tabs>
        <w:ind w:left="1080"/>
        <w:contextualSpacing w:val="0"/>
        <w:rPr>
          <w:rFonts w:ascii="HelveticaNeueLT Std" w:hAnsi="HelveticaNeueLT Std"/>
          <w:sz w:val="22"/>
        </w:rPr>
      </w:pPr>
      <w:r w:rsidRPr="004A6871">
        <w:rPr>
          <w:rFonts w:ascii="HelveticaNeueLT Std" w:hAnsi="HelveticaNeueLT Std"/>
          <w:sz w:val="22"/>
        </w:rPr>
        <w:t>Ferrous Metal: Sandblast iron and steel surfaces, which are not primed, shop painted, or otherwise protected in accordance with SSPC SP-6.  Remove loose rust and unsound primer from shop-primed iron and steel surfaces by scraping or wire brushing.</w:t>
      </w:r>
    </w:p>
    <w:p w14:paraId="1D248093" w14:textId="735C34F2" w:rsidR="00DC6D5E" w:rsidRPr="004A6871" w:rsidRDefault="00DC6D5E" w:rsidP="004A6871">
      <w:pPr>
        <w:pStyle w:val="ListParagraph"/>
        <w:numPr>
          <w:ilvl w:val="0"/>
          <w:numId w:val="40"/>
        </w:numPr>
        <w:tabs>
          <w:tab w:val="left" w:pos="720"/>
        </w:tabs>
        <w:ind w:left="1080"/>
        <w:contextualSpacing w:val="0"/>
        <w:rPr>
          <w:rFonts w:ascii="HelveticaNeueLT Std" w:hAnsi="HelveticaNeueLT Std"/>
          <w:sz w:val="22"/>
        </w:rPr>
      </w:pPr>
      <w:r w:rsidRPr="004A6871">
        <w:rPr>
          <w:rFonts w:ascii="HelveticaNeueLT Std" w:hAnsi="HelveticaNeueLT Std"/>
          <w:sz w:val="22"/>
        </w:rPr>
        <w:t>Non-Ferrous Metal: Clean galvanized metal, aluminum, and stainless-steel surfaces as recommended by the manufacturer of materials to be applied.</w:t>
      </w:r>
    </w:p>
    <w:p w14:paraId="75B85711" w14:textId="08F50214" w:rsidR="00DC6D5E" w:rsidRPr="004A6871" w:rsidRDefault="00DC6D5E" w:rsidP="004A6871">
      <w:pPr>
        <w:pStyle w:val="ListParagraph"/>
        <w:numPr>
          <w:ilvl w:val="1"/>
          <w:numId w:val="40"/>
        </w:numPr>
        <w:tabs>
          <w:tab w:val="left" w:pos="720"/>
        </w:tabs>
        <w:ind w:left="1080"/>
        <w:contextualSpacing w:val="0"/>
        <w:rPr>
          <w:rFonts w:ascii="HelveticaNeueLT Std" w:hAnsi="HelveticaNeueLT Std"/>
          <w:sz w:val="22"/>
        </w:rPr>
      </w:pPr>
      <w:r w:rsidRPr="004A6871">
        <w:rPr>
          <w:rFonts w:ascii="HelveticaNeueLT Std" w:hAnsi="HelveticaNeueLT Std"/>
          <w:sz w:val="22"/>
        </w:rPr>
        <w:t xml:space="preserve">If metal surface is free of loose scale, rust, weathered or chalking paint, clean using compressed air jet, vacuum equipment, and hand or power broom to remove loose dirt.  Remove grease, oil and other contaminants </w:t>
      </w:r>
      <w:r w:rsidR="00845F4E" w:rsidRPr="004A6871">
        <w:rPr>
          <w:rFonts w:ascii="HelveticaNeueLT Std" w:hAnsi="HelveticaNeueLT Std"/>
          <w:sz w:val="22"/>
        </w:rPr>
        <w:tab/>
      </w:r>
      <w:r w:rsidRPr="004A6871">
        <w:rPr>
          <w:rFonts w:ascii="HelveticaNeueLT Std" w:hAnsi="HelveticaNeueLT Std"/>
          <w:sz w:val="22"/>
        </w:rPr>
        <w:t>using proper cleaning solutions.</w:t>
      </w:r>
    </w:p>
    <w:p w14:paraId="2C5E3320" w14:textId="5BBFFE9E" w:rsidR="00DC6D5E" w:rsidRPr="004A6871" w:rsidRDefault="00DC6D5E" w:rsidP="004A6871">
      <w:pPr>
        <w:pStyle w:val="ListParagraph"/>
        <w:numPr>
          <w:ilvl w:val="0"/>
          <w:numId w:val="40"/>
        </w:numPr>
        <w:tabs>
          <w:tab w:val="left" w:pos="720"/>
        </w:tabs>
        <w:ind w:left="1080"/>
        <w:contextualSpacing w:val="0"/>
        <w:rPr>
          <w:rFonts w:ascii="HelveticaNeueLT Std" w:hAnsi="HelveticaNeueLT Std"/>
          <w:sz w:val="22"/>
        </w:rPr>
      </w:pPr>
      <w:r w:rsidRPr="004A6871">
        <w:rPr>
          <w:rFonts w:ascii="HelveticaNeueLT Std" w:hAnsi="HelveticaNeueLT Std"/>
          <w:sz w:val="22"/>
        </w:rPr>
        <w:t>New Concrete:  Allow to cure for twenty-eight (28) days prior to the application of primer or foam, and loose dirt and any other contaminants removed.</w:t>
      </w:r>
    </w:p>
    <w:p w14:paraId="790AF7CB" w14:textId="5CA627D7" w:rsidR="00DC6D5E" w:rsidRPr="004A6871" w:rsidRDefault="00DC6D5E" w:rsidP="004A6871">
      <w:pPr>
        <w:pStyle w:val="ListParagraph"/>
        <w:numPr>
          <w:ilvl w:val="0"/>
          <w:numId w:val="40"/>
        </w:numPr>
        <w:tabs>
          <w:tab w:val="left" w:pos="720"/>
        </w:tabs>
        <w:ind w:left="1080"/>
        <w:contextualSpacing w:val="0"/>
        <w:rPr>
          <w:rFonts w:ascii="HelveticaNeueLT Std" w:hAnsi="HelveticaNeueLT Std"/>
          <w:sz w:val="22"/>
        </w:rPr>
      </w:pPr>
      <w:r w:rsidRPr="004A6871">
        <w:rPr>
          <w:rFonts w:ascii="HelveticaNeueLT Std" w:hAnsi="HelveticaNeueLT Std"/>
          <w:sz w:val="22"/>
        </w:rPr>
        <w:t>Previously Painted Surfaces:  Remove all loose paint.</w:t>
      </w:r>
    </w:p>
    <w:p w14:paraId="565FEEFE" w14:textId="61EA8D25" w:rsidR="00DC6D5E" w:rsidRPr="004A6871" w:rsidRDefault="00DC6D5E" w:rsidP="004A6871">
      <w:pPr>
        <w:pStyle w:val="ListParagraph"/>
        <w:numPr>
          <w:ilvl w:val="0"/>
          <w:numId w:val="40"/>
        </w:numPr>
        <w:tabs>
          <w:tab w:val="left" w:pos="720"/>
        </w:tabs>
        <w:ind w:left="1080"/>
        <w:contextualSpacing w:val="0"/>
        <w:rPr>
          <w:rFonts w:ascii="HelveticaNeueLT Std" w:hAnsi="HelveticaNeueLT Std"/>
          <w:sz w:val="22"/>
        </w:rPr>
      </w:pPr>
      <w:r w:rsidRPr="004A6871">
        <w:rPr>
          <w:rFonts w:ascii="HelveticaNeueLT Std" w:hAnsi="HelveticaNeueLT Std"/>
          <w:sz w:val="22"/>
        </w:rPr>
        <w:t>Remove loose dirt, dust and debris by using compressed air, vacuum equipment or brooming.  Remove oil, grease, form release agents, laitance, and other contaminants using proper cleaning solutions.  Do not wash wood or porous materials with water.</w:t>
      </w:r>
    </w:p>
    <w:p w14:paraId="42599E70" w14:textId="755F72E7" w:rsidR="00DC6D5E" w:rsidRPr="004A6871" w:rsidRDefault="00DC6D5E" w:rsidP="004A6871">
      <w:pPr>
        <w:pStyle w:val="ListParagraph"/>
        <w:numPr>
          <w:ilvl w:val="0"/>
          <w:numId w:val="40"/>
        </w:numPr>
        <w:tabs>
          <w:tab w:val="left" w:pos="720"/>
        </w:tabs>
        <w:ind w:left="1080"/>
        <w:contextualSpacing w:val="0"/>
        <w:rPr>
          <w:rFonts w:ascii="HelveticaNeueLT Std" w:hAnsi="HelveticaNeueLT Std"/>
          <w:sz w:val="22"/>
        </w:rPr>
      </w:pPr>
      <w:r w:rsidRPr="004A6871">
        <w:rPr>
          <w:rFonts w:ascii="HelveticaNeueLT Std" w:hAnsi="HelveticaNeueLT Std"/>
          <w:sz w:val="22"/>
        </w:rPr>
        <w:t>Grout, tape, or calk all joint openings that exceed 1/4 inch (6 mm) in width.</w:t>
      </w:r>
    </w:p>
    <w:p w14:paraId="53D847B2" w14:textId="161AE95D" w:rsidR="00845F4E" w:rsidRPr="0083733B" w:rsidRDefault="00845F4E" w:rsidP="00DD14FB">
      <w:pPr>
        <w:tabs>
          <w:tab w:val="left" w:pos="720"/>
        </w:tabs>
        <w:ind w:left="180"/>
        <w:rPr>
          <w:rFonts w:ascii="HelveticaNeueLT Std" w:hAnsi="HelveticaNeueLT Std"/>
          <w:sz w:val="22"/>
        </w:rPr>
      </w:pPr>
      <w:r w:rsidRPr="0083733B">
        <w:rPr>
          <w:rFonts w:ascii="HelveticaNeueLT Std" w:hAnsi="HelveticaNeueLT Std"/>
          <w:sz w:val="22"/>
        </w:rPr>
        <w:t xml:space="preserve">3.3 </w:t>
      </w:r>
      <w:r w:rsidRPr="0083733B">
        <w:rPr>
          <w:rFonts w:ascii="HelveticaNeueLT Std" w:hAnsi="HelveticaNeueLT Std"/>
          <w:sz w:val="22"/>
        </w:rPr>
        <w:tab/>
        <w:t>FOAM APPLICATION</w:t>
      </w:r>
    </w:p>
    <w:p w14:paraId="7D948B10" w14:textId="3E12F811" w:rsidR="00845F4E" w:rsidRPr="0083733B" w:rsidRDefault="00845F4E" w:rsidP="00845F4E">
      <w:pPr>
        <w:tabs>
          <w:tab w:val="left" w:pos="720"/>
        </w:tabs>
        <w:rPr>
          <w:rFonts w:ascii="HelveticaNeueLT Std" w:hAnsi="HelveticaNeueLT Std"/>
          <w:vanish/>
          <w:color w:val="002060"/>
          <w:sz w:val="22"/>
        </w:rPr>
      </w:pPr>
      <w:r w:rsidRPr="0083733B">
        <w:rPr>
          <w:rFonts w:ascii="HelveticaNeueLT Std" w:hAnsi="HelveticaNeueLT Std"/>
          <w:vanish/>
          <w:color w:val="002060"/>
          <w:sz w:val="22"/>
        </w:rPr>
        <w:t>** NOTE TO SPECIFIER **  Typical application of foam exists with a round pattern of material, applied 6” to 24” from the target surface.  Smaller / tighter areas may need to be addressed with a single-component sealing foam.  Specify in another section as necessary.</w:t>
      </w:r>
    </w:p>
    <w:p w14:paraId="031CDCA2" w14:textId="3B76B1C2" w:rsidR="00845F4E" w:rsidRPr="004A6871" w:rsidRDefault="00845F4E" w:rsidP="004A6871">
      <w:pPr>
        <w:pStyle w:val="ListParagraph"/>
        <w:numPr>
          <w:ilvl w:val="0"/>
          <w:numId w:val="41"/>
        </w:numPr>
        <w:tabs>
          <w:tab w:val="left" w:pos="720"/>
        </w:tabs>
        <w:ind w:left="1080"/>
        <w:contextualSpacing w:val="0"/>
        <w:rPr>
          <w:rFonts w:ascii="HelveticaNeueLT Std" w:hAnsi="HelveticaNeueLT Std"/>
          <w:sz w:val="22"/>
        </w:rPr>
      </w:pPr>
      <w:r w:rsidRPr="004A6871">
        <w:rPr>
          <w:rFonts w:ascii="HelveticaNeueLT Std" w:hAnsi="HelveticaNeueLT Std"/>
          <w:sz w:val="22"/>
        </w:rPr>
        <w:t>Do not begin application of foam until all preparation requirements have been completed.</w:t>
      </w:r>
    </w:p>
    <w:p w14:paraId="5A70C267" w14:textId="1AEA91FC" w:rsidR="00845F4E" w:rsidRPr="004A6871" w:rsidRDefault="00845F4E" w:rsidP="004A6871">
      <w:pPr>
        <w:pStyle w:val="ListParagraph"/>
        <w:numPr>
          <w:ilvl w:val="0"/>
          <w:numId w:val="41"/>
        </w:numPr>
        <w:tabs>
          <w:tab w:val="left" w:pos="720"/>
        </w:tabs>
        <w:ind w:left="1080"/>
        <w:contextualSpacing w:val="0"/>
        <w:rPr>
          <w:rFonts w:ascii="HelveticaNeueLT Std" w:hAnsi="HelveticaNeueLT Std"/>
          <w:sz w:val="22"/>
        </w:rPr>
      </w:pPr>
      <w:r w:rsidRPr="004A6871">
        <w:rPr>
          <w:rFonts w:ascii="HelveticaNeueLT Std" w:hAnsi="HelveticaNeueLT Std"/>
          <w:sz w:val="22"/>
        </w:rPr>
        <w:lastRenderedPageBreak/>
        <w:t>Do not apply foam when the temperature is below</w:t>
      </w:r>
      <w:r w:rsidR="000B20A8" w:rsidRPr="004A6871">
        <w:rPr>
          <w:rFonts w:ascii="HelveticaNeueLT Std" w:hAnsi="HelveticaNeueLT Std"/>
          <w:sz w:val="22"/>
        </w:rPr>
        <w:t xml:space="preserve"> the minimum </w:t>
      </w:r>
      <w:r w:rsidRPr="004A6871">
        <w:rPr>
          <w:rFonts w:ascii="HelveticaNeueLT Std" w:hAnsi="HelveticaNeueLT Std"/>
          <w:sz w:val="22"/>
        </w:rPr>
        <w:t>specified</w:t>
      </w:r>
      <w:r w:rsidR="000B20A8" w:rsidRPr="004A6871">
        <w:rPr>
          <w:rFonts w:ascii="HelveticaNeueLT Std" w:hAnsi="HelveticaNeueLT Std"/>
          <w:sz w:val="22"/>
        </w:rPr>
        <w:t xml:space="preserve"> in the technical data sheet for the specific material selected.</w:t>
      </w:r>
    </w:p>
    <w:p w14:paraId="27D5668D" w14:textId="29483D51" w:rsidR="00845F4E" w:rsidRPr="004A6871" w:rsidRDefault="00845F4E" w:rsidP="004A6871">
      <w:pPr>
        <w:pStyle w:val="ListParagraph"/>
        <w:numPr>
          <w:ilvl w:val="0"/>
          <w:numId w:val="41"/>
        </w:numPr>
        <w:tabs>
          <w:tab w:val="left" w:pos="720"/>
        </w:tabs>
        <w:ind w:left="1080"/>
        <w:contextualSpacing w:val="0"/>
        <w:rPr>
          <w:rFonts w:ascii="HelveticaNeueLT Std" w:hAnsi="HelveticaNeueLT Std"/>
          <w:sz w:val="22"/>
        </w:rPr>
      </w:pPr>
      <w:r w:rsidRPr="004A6871">
        <w:rPr>
          <w:rFonts w:ascii="HelveticaNeueLT Std" w:hAnsi="HelveticaNeueLT Std"/>
          <w:sz w:val="22"/>
        </w:rPr>
        <w:t>Apply foam in accordance with the BASF specifications and processing guidelines.</w:t>
      </w:r>
    </w:p>
    <w:p w14:paraId="6BF519F8" w14:textId="18765E49" w:rsidR="00845F4E" w:rsidRPr="004A6871" w:rsidRDefault="00845F4E" w:rsidP="004A6871">
      <w:pPr>
        <w:pStyle w:val="ListParagraph"/>
        <w:keepLines/>
        <w:widowControl w:val="0"/>
        <w:numPr>
          <w:ilvl w:val="0"/>
          <w:numId w:val="41"/>
        </w:numPr>
        <w:tabs>
          <w:tab w:val="left" w:pos="720"/>
        </w:tabs>
        <w:ind w:left="1080"/>
        <w:contextualSpacing w:val="0"/>
        <w:rPr>
          <w:rFonts w:ascii="HelveticaNeueLT Std" w:hAnsi="HelveticaNeueLT Std"/>
          <w:sz w:val="22"/>
        </w:rPr>
      </w:pPr>
      <w:r w:rsidRPr="004A6871">
        <w:rPr>
          <w:rFonts w:ascii="HelveticaNeueLT Std" w:hAnsi="HelveticaNeueLT Std"/>
          <w:sz w:val="22"/>
        </w:rPr>
        <w:t>Apply foam to</w:t>
      </w:r>
      <w:r w:rsidR="0031477D" w:rsidRPr="004A6871">
        <w:rPr>
          <w:rFonts w:ascii="HelveticaNeueLT Std" w:hAnsi="HelveticaNeueLT Std"/>
          <w:sz w:val="22"/>
        </w:rPr>
        <w:t xml:space="preserve"> a </w:t>
      </w:r>
      <w:r w:rsidRPr="004A6871">
        <w:rPr>
          <w:rFonts w:ascii="HelveticaNeueLT Std" w:hAnsi="HelveticaNeueLT Std"/>
          <w:sz w:val="22"/>
        </w:rPr>
        <w:t xml:space="preserve">____ inch (____ mm) thickness, with pass thickness of 1/2 inch (13 mm) to </w:t>
      </w:r>
      <w:r w:rsidR="000B20A8" w:rsidRPr="004A6871">
        <w:rPr>
          <w:rFonts w:ascii="HelveticaNeueLT Std" w:hAnsi="HelveticaNeueLT Std"/>
          <w:sz w:val="22"/>
        </w:rPr>
        <w:t>4</w:t>
      </w:r>
      <w:r w:rsidRPr="004A6871">
        <w:rPr>
          <w:rFonts w:ascii="HelveticaNeueLT Std" w:hAnsi="HelveticaNeueLT Std"/>
          <w:sz w:val="22"/>
        </w:rPr>
        <w:t xml:space="preserve"> inches (50 mm).  </w:t>
      </w:r>
      <w:r w:rsidR="008E7709" w:rsidRPr="004A6871">
        <w:rPr>
          <w:rFonts w:ascii="HelveticaNeueLT Std" w:hAnsi="HelveticaNeueLT Std"/>
          <w:sz w:val="22"/>
        </w:rPr>
        <w:t xml:space="preserve">If specifying </w:t>
      </w:r>
      <w:r w:rsidR="000B20A8" w:rsidRPr="004A6871">
        <w:rPr>
          <w:rFonts w:ascii="HelveticaNeueLT Std" w:hAnsi="HelveticaNeueLT Std"/>
          <w:sz w:val="22"/>
        </w:rPr>
        <w:t>WALLTITE</w:t>
      </w:r>
      <w:r w:rsidR="000B20A8" w:rsidRPr="004A6871">
        <w:rPr>
          <w:rFonts w:ascii="HelveticaNeueLT Std" w:hAnsi="HelveticaNeueLT Std"/>
          <w:sz w:val="22"/>
          <w:vertAlign w:val="superscript"/>
        </w:rPr>
        <w:t>®</w:t>
      </w:r>
      <w:r w:rsidR="000B20A8" w:rsidRPr="004A6871">
        <w:rPr>
          <w:rFonts w:ascii="HelveticaNeueLT Std" w:hAnsi="HelveticaNeueLT Std"/>
          <w:sz w:val="22"/>
        </w:rPr>
        <w:t xml:space="preserve"> LWP</w:t>
      </w:r>
      <w:r w:rsidR="008E7709" w:rsidRPr="004A6871">
        <w:rPr>
          <w:rFonts w:ascii="HelveticaNeueLT Std" w:hAnsi="HelveticaNeueLT Std"/>
          <w:sz w:val="22"/>
        </w:rPr>
        <w:t xml:space="preserve">, thickness, will be 1/2 inch (12.7 mm) maximum thickness </w:t>
      </w:r>
      <w:r w:rsidR="000B20A8" w:rsidRPr="004A6871">
        <w:rPr>
          <w:rFonts w:ascii="HelveticaNeueLT Std" w:hAnsi="HelveticaNeueLT Std"/>
          <w:sz w:val="22"/>
        </w:rPr>
        <w:t>2</w:t>
      </w:r>
      <w:r w:rsidR="008E7709" w:rsidRPr="004A6871">
        <w:rPr>
          <w:rFonts w:ascii="HelveticaNeueLT Std" w:hAnsi="HelveticaNeueLT Std"/>
          <w:sz w:val="22"/>
        </w:rPr>
        <w:t xml:space="preserve"> inches (102 mm) per pass.</w:t>
      </w:r>
      <w:r w:rsidR="00376976" w:rsidRPr="004A6871">
        <w:rPr>
          <w:rFonts w:ascii="HelveticaNeueLT Std" w:hAnsi="HelveticaNeueLT Std"/>
          <w:sz w:val="22"/>
        </w:rPr>
        <w:t xml:space="preserve"> </w:t>
      </w:r>
      <w:r w:rsidR="008E7709" w:rsidRPr="004A6871">
        <w:rPr>
          <w:rFonts w:ascii="HelveticaNeueLT Std" w:hAnsi="HelveticaNeueLT Std"/>
          <w:sz w:val="22"/>
        </w:rPr>
        <w:t xml:space="preserve">Allow cooling time of 10 minutes per inch applied between passes.  </w:t>
      </w:r>
    </w:p>
    <w:p w14:paraId="30C9F675" w14:textId="77777777" w:rsidR="008E7709" w:rsidRPr="0083733B" w:rsidRDefault="008E7709" w:rsidP="00845F4E">
      <w:pPr>
        <w:tabs>
          <w:tab w:val="left" w:pos="720"/>
        </w:tabs>
        <w:rPr>
          <w:rFonts w:ascii="HelveticaNeueLT Std" w:hAnsi="HelveticaNeueLT Std"/>
          <w:sz w:val="22"/>
        </w:rPr>
      </w:pPr>
    </w:p>
    <w:p w14:paraId="61503480" w14:textId="4542DAA0" w:rsidR="00845F4E" w:rsidRPr="0083733B" w:rsidRDefault="00845F4E" w:rsidP="00845F4E">
      <w:pPr>
        <w:tabs>
          <w:tab w:val="left" w:pos="720"/>
        </w:tabs>
        <w:rPr>
          <w:rFonts w:ascii="HelveticaNeueLT Std" w:hAnsi="HelveticaNeueLT Std"/>
          <w:sz w:val="22"/>
        </w:rPr>
      </w:pPr>
      <w:r w:rsidRPr="0083733B">
        <w:rPr>
          <w:rFonts w:ascii="HelveticaNeueLT Std" w:hAnsi="HelveticaNeueLT Std"/>
          <w:sz w:val="22"/>
        </w:rPr>
        <w:t xml:space="preserve">3.4 </w:t>
      </w:r>
      <w:r w:rsidRPr="0083733B">
        <w:rPr>
          <w:rFonts w:ascii="HelveticaNeueLT Std" w:hAnsi="HelveticaNeueLT Std"/>
          <w:sz w:val="22"/>
        </w:rPr>
        <w:tab/>
        <w:t>THERMAL BARRIER APPLICATION</w:t>
      </w:r>
    </w:p>
    <w:p w14:paraId="27F2A012" w14:textId="4C00A661" w:rsidR="00845F4E" w:rsidRPr="004A6871" w:rsidRDefault="00845F4E" w:rsidP="004A6871">
      <w:pPr>
        <w:pStyle w:val="ListParagraph"/>
        <w:numPr>
          <w:ilvl w:val="0"/>
          <w:numId w:val="42"/>
        </w:numPr>
        <w:tabs>
          <w:tab w:val="left" w:pos="720"/>
        </w:tabs>
        <w:ind w:left="1080"/>
        <w:contextualSpacing w:val="0"/>
        <w:rPr>
          <w:rFonts w:ascii="HelveticaNeueLT Std" w:hAnsi="HelveticaNeueLT Std"/>
          <w:sz w:val="22"/>
        </w:rPr>
      </w:pPr>
      <w:bookmarkStart w:id="2" w:name="_Hlk42548029"/>
      <w:r w:rsidRPr="004A6871">
        <w:rPr>
          <w:rFonts w:ascii="HelveticaNeueLT Std" w:hAnsi="HelveticaNeueLT Std"/>
          <w:sz w:val="22"/>
        </w:rPr>
        <w:t>The interior surface of the spray polyurethane foam must be covered with a 15-minute rated thermal barrier (fire protection) as required by building codes, insurance and industry standards. Certain areas such as sill plate/rim joists and attics/crawlspaces have specific exceptions</w:t>
      </w:r>
      <w:r w:rsidR="00DD14FB" w:rsidRPr="004A6871">
        <w:rPr>
          <w:rFonts w:ascii="HelveticaNeueLT Std" w:hAnsi="HelveticaNeueLT Std"/>
          <w:sz w:val="22"/>
        </w:rPr>
        <w:t xml:space="preserve"> per the building code</w:t>
      </w:r>
      <w:r w:rsidRPr="004A6871">
        <w:rPr>
          <w:rFonts w:ascii="HelveticaNeueLT Std" w:hAnsi="HelveticaNeueLT Std"/>
          <w:sz w:val="22"/>
        </w:rPr>
        <w:t>.  See Foam Plastics in your local building code for guidance.  When required, apply thermal barrier in accordance with building code requirements and the</w:t>
      </w:r>
      <w:r w:rsidR="00DD14FB" w:rsidRPr="004A6871">
        <w:rPr>
          <w:rFonts w:ascii="HelveticaNeueLT Std" w:hAnsi="HelveticaNeueLT Std"/>
          <w:sz w:val="22"/>
        </w:rPr>
        <w:t xml:space="preserve"> </w:t>
      </w:r>
      <w:r w:rsidRPr="004A6871">
        <w:rPr>
          <w:rFonts w:ascii="HelveticaNeueLT Std" w:hAnsi="HelveticaNeueLT Std"/>
          <w:sz w:val="22"/>
        </w:rPr>
        <w:t>manufacturer's specifications and instructions.  As a standard, gypsum board meets this thermal barrier requirement for residential and commercial</w:t>
      </w:r>
      <w:r w:rsidR="00DD14FB" w:rsidRPr="004A6871">
        <w:rPr>
          <w:rFonts w:ascii="HelveticaNeueLT Std" w:hAnsi="HelveticaNeueLT Std"/>
          <w:sz w:val="22"/>
        </w:rPr>
        <w:t xml:space="preserve"> </w:t>
      </w:r>
      <w:r w:rsidRPr="004A6871">
        <w:rPr>
          <w:rFonts w:ascii="HelveticaNeueLT Std" w:hAnsi="HelveticaNeueLT Std"/>
          <w:sz w:val="22"/>
        </w:rPr>
        <w:t>construction.  See above for alternative materials.</w:t>
      </w:r>
    </w:p>
    <w:bookmarkEnd w:id="2"/>
    <w:p w14:paraId="09EDDE6F" w14:textId="4D9B6596" w:rsidR="00845F4E" w:rsidRPr="004A6871" w:rsidRDefault="00845F4E" w:rsidP="004A6871">
      <w:pPr>
        <w:pStyle w:val="ListParagraph"/>
        <w:numPr>
          <w:ilvl w:val="0"/>
          <w:numId w:val="42"/>
        </w:numPr>
        <w:tabs>
          <w:tab w:val="left" w:pos="720"/>
        </w:tabs>
        <w:ind w:left="1080"/>
        <w:contextualSpacing w:val="0"/>
        <w:rPr>
          <w:rFonts w:ascii="HelveticaNeueLT Std" w:hAnsi="HelveticaNeueLT Std"/>
          <w:vanish/>
          <w:color w:val="002060"/>
          <w:sz w:val="22"/>
        </w:rPr>
      </w:pPr>
      <w:r w:rsidRPr="004A6871">
        <w:rPr>
          <w:rFonts w:ascii="HelveticaNeueLT Std" w:hAnsi="HelveticaNeueLT Std"/>
          <w:vanish/>
          <w:color w:val="002060"/>
          <w:sz w:val="22"/>
        </w:rPr>
        <w:t>** NOTE TO SPECIFIER **  The interior surface of the spray polyurethane foam must be covered with a 15-minute rated thermal barrier. Delete this article if the thermal barrier is not a spray-applied coating.</w:t>
      </w:r>
    </w:p>
    <w:p w14:paraId="5AA1D311" w14:textId="3CC9C4CB" w:rsidR="00845F4E" w:rsidRPr="004A6871" w:rsidRDefault="00845F4E" w:rsidP="004A6871">
      <w:pPr>
        <w:pStyle w:val="ListParagraph"/>
        <w:numPr>
          <w:ilvl w:val="0"/>
          <w:numId w:val="42"/>
        </w:numPr>
        <w:tabs>
          <w:tab w:val="left" w:pos="720"/>
        </w:tabs>
        <w:ind w:left="1080"/>
        <w:contextualSpacing w:val="0"/>
        <w:rPr>
          <w:rFonts w:ascii="HelveticaNeueLT Std" w:hAnsi="HelveticaNeueLT Std"/>
          <w:sz w:val="22"/>
        </w:rPr>
      </w:pPr>
      <w:r w:rsidRPr="004A6871">
        <w:rPr>
          <w:rFonts w:ascii="HelveticaNeueLT Std" w:hAnsi="HelveticaNeueLT Std"/>
          <w:sz w:val="22"/>
        </w:rPr>
        <w:t>Apply thermal barrier over entire surface of foam in accordance with manufacturer guidelines.</w:t>
      </w:r>
    </w:p>
    <w:p w14:paraId="47460822" w14:textId="2732AC8A" w:rsidR="00845F4E" w:rsidRPr="004A6871" w:rsidRDefault="00845F4E" w:rsidP="004A6871">
      <w:pPr>
        <w:pStyle w:val="ListParagraph"/>
        <w:numPr>
          <w:ilvl w:val="0"/>
          <w:numId w:val="42"/>
        </w:numPr>
        <w:tabs>
          <w:tab w:val="left" w:pos="720"/>
        </w:tabs>
        <w:ind w:left="1080"/>
        <w:contextualSpacing w:val="0"/>
        <w:rPr>
          <w:rFonts w:ascii="HelveticaNeueLT Std" w:hAnsi="HelveticaNeueLT Std"/>
          <w:sz w:val="22"/>
        </w:rPr>
      </w:pPr>
      <w:r w:rsidRPr="004A6871">
        <w:rPr>
          <w:rFonts w:ascii="HelveticaNeueLT Std" w:hAnsi="HelveticaNeueLT Std"/>
          <w:sz w:val="22"/>
        </w:rPr>
        <w:t>Allow thermal barrier to cure.  Inspect for defects and repair defects prior to subsequent coats.</w:t>
      </w:r>
    </w:p>
    <w:p w14:paraId="3E3DE665" w14:textId="14CF5D5E" w:rsidR="00845F4E" w:rsidRPr="0083733B" w:rsidRDefault="00845F4E" w:rsidP="00845F4E">
      <w:pPr>
        <w:tabs>
          <w:tab w:val="left" w:pos="720"/>
        </w:tabs>
        <w:rPr>
          <w:rFonts w:ascii="HelveticaNeueLT Std" w:hAnsi="HelveticaNeueLT Std"/>
          <w:sz w:val="22"/>
        </w:rPr>
      </w:pPr>
      <w:r w:rsidRPr="0083733B">
        <w:rPr>
          <w:rFonts w:ascii="HelveticaNeueLT Std" w:hAnsi="HelveticaNeueLT Std"/>
          <w:sz w:val="22"/>
        </w:rPr>
        <w:t>3.4</w:t>
      </w:r>
      <w:r w:rsidRPr="0083733B">
        <w:rPr>
          <w:rFonts w:ascii="HelveticaNeueLT Std" w:hAnsi="HelveticaNeueLT Std"/>
          <w:sz w:val="22"/>
        </w:rPr>
        <w:tab/>
        <w:t>FIELD QUALITY CONTROL</w:t>
      </w:r>
    </w:p>
    <w:p w14:paraId="441BD79C" w14:textId="08E72F3F" w:rsidR="00845F4E" w:rsidRPr="004A6871" w:rsidRDefault="00845F4E" w:rsidP="004A6871">
      <w:pPr>
        <w:pStyle w:val="ListParagraph"/>
        <w:numPr>
          <w:ilvl w:val="0"/>
          <w:numId w:val="43"/>
        </w:numPr>
        <w:tabs>
          <w:tab w:val="left" w:pos="720"/>
          <w:tab w:val="left" w:pos="1170"/>
        </w:tabs>
        <w:rPr>
          <w:rFonts w:ascii="HelveticaNeueLT Std" w:hAnsi="HelveticaNeueLT Std"/>
          <w:sz w:val="22"/>
        </w:rPr>
      </w:pPr>
      <w:r w:rsidRPr="004A6871">
        <w:rPr>
          <w:rFonts w:ascii="HelveticaNeueLT Std" w:hAnsi="HelveticaNeueLT Std"/>
          <w:sz w:val="22"/>
        </w:rPr>
        <w:t>The installer shall complete the installation certificate documenting the foam type, manufacturer, product name, lot/batch number, as well as any fire protective products that have been used.  The installation c</w:t>
      </w:r>
      <w:r w:rsidR="003D4115" w:rsidRPr="004A6871">
        <w:rPr>
          <w:rFonts w:ascii="HelveticaNeueLT Std" w:hAnsi="HelveticaNeueLT Std"/>
          <w:sz w:val="22"/>
        </w:rPr>
        <w:t>ard</w:t>
      </w:r>
      <w:r w:rsidRPr="004A6871">
        <w:rPr>
          <w:rFonts w:ascii="HelveticaNeueLT Std" w:hAnsi="HelveticaNeueLT Std"/>
          <w:sz w:val="22"/>
        </w:rPr>
        <w:t xml:space="preserve"> shall be signed by the Insulation Contractor representative and delivered to the general </w:t>
      </w:r>
      <w:r w:rsidR="00025A97" w:rsidRPr="004A6871">
        <w:rPr>
          <w:rFonts w:ascii="HelveticaNeueLT Std" w:hAnsi="HelveticaNeueLT Std"/>
          <w:sz w:val="22"/>
        </w:rPr>
        <w:t>c</w:t>
      </w:r>
      <w:r w:rsidRPr="004A6871">
        <w:rPr>
          <w:rFonts w:ascii="HelveticaNeueLT Std" w:hAnsi="HelveticaNeueLT Std"/>
          <w:sz w:val="22"/>
        </w:rPr>
        <w:t xml:space="preserve">ontractor or building owner. </w:t>
      </w:r>
    </w:p>
    <w:p w14:paraId="320C0FE6" w14:textId="77777777" w:rsidR="00025A97" w:rsidRPr="0083733B" w:rsidRDefault="00025A97" w:rsidP="00AB31A6">
      <w:pPr>
        <w:tabs>
          <w:tab w:val="left" w:pos="720"/>
        </w:tabs>
        <w:jc w:val="center"/>
        <w:rPr>
          <w:rFonts w:ascii="HelveticaNeueLT Std" w:hAnsi="HelveticaNeueLT Std"/>
          <w:sz w:val="22"/>
        </w:rPr>
      </w:pPr>
    </w:p>
    <w:p w14:paraId="79F2964F" w14:textId="0035FBDD" w:rsidR="007B1E6D" w:rsidRPr="0083733B" w:rsidRDefault="00845F4E" w:rsidP="00AB31A6">
      <w:pPr>
        <w:tabs>
          <w:tab w:val="left" w:pos="720"/>
        </w:tabs>
        <w:jc w:val="center"/>
        <w:rPr>
          <w:rFonts w:ascii="HelveticaNeueLT Std" w:hAnsi="HelveticaNeueLT Std"/>
          <w:sz w:val="22"/>
        </w:rPr>
      </w:pPr>
      <w:r w:rsidRPr="0083733B">
        <w:rPr>
          <w:rFonts w:ascii="HelveticaNeueLT Std" w:hAnsi="HelveticaNeueLT Std"/>
          <w:sz w:val="22"/>
        </w:rPr>
        <w:t>END OF SECTION</w:t>
      </w:r>
    </w:p>
    <w:sectPr w:rsidR="007B1E6D" w:rsidRPr="0083733B" w:rsidSect="0083733B">
      <w:headerReference w:type="even" r:id="rId19"/>
      <w:headerReference w:type="default" r:id="rId20"/>
      <w:footerReference w:type="even" r:id="rId21"/>
      <w:footerReference w:type="default" r:id="rId22"/>
      <w:headerReference w:type="first" r:id="rId23"/>
      <w:footerReference w:type="first" r:id="rId24"/>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0CA6" w14:textId="77777777" w:rsidR="00755743" w:rsidRDefault="00755743" w:rsidP="009C43A6">
      <w:pPr>
        <w:spacing w:after="0" w:line="240" w:lineRule="auto"/>
      </w:pPr>
      <w:r>
        <w:separator/>
      </w:r>
    </w:p>
  </w:endnote>
  <w:endnote w:type="continuationSeparator" w:id="0">
    <w:p w14:paraId="74D9CF6B" w14:textId="77777777" w:rsidR="00755743" w:rsidRDefault="00755743" w:rsidP="009C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73F4" w14:textId="77777777" w:rsidR="000B20A8" w:rsidRDefault="000B2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932D" w14:textId="26184260" w:rsidR="00ED71E1" w:rsidRDefault="004A6871">
    <w:pPr>
      <w:pStyle w:val="Footer"/>
      <w:jc w:val="right"/>
    </w:pPr>
    <w:r>
      <w:rPr>
        <w:noProof/>
      </w:rPr>
      <mc:AlternateContent>
        <mc:Choice Requires="wps">
          <w:drawing>
            <wp:anchor distT="0" distB="0" distL="114300" distR="114300" simplePos="0" relativeHeight="251661312" behindDoc="0" locked="0" layoutInCell="0" allowOverlap="1" wp14:anchorId="0BB73020" wp14:editId="49EA6C80">
              <wp:simplePos x="0" y="0"/>
              <wp:positionH relativeFrom="page">
                <wp:posOffset>0</wp:posOffset>
              </wp:positionH>
              <wp:positionV relativeFrom="page">
                <wp:posOffset>9615170</wp:posOffset>
              </wp:positionV>
              <wp:extent cx="7772400" cy="252095"/>
              <wp:effectExtent l="0" t="0" r="0" b="14605"/>
              <wp:wrapNone/>
              <wp:docPr id="1" name="MSIPCM43044203a129a6d704038cf7" descr="{&quot;HashCode&quot;:-103803105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0192A0" w14:textId="17887AD3" w:rsidR="004A6871" w:rsidRPr="004A6871" w:rsidRDefault="004A6871" w:rsidP="004A6871">
                          <w:pPr>
                            <w:spacing w:after="0"/>
                            <w:jc w:val="center"/>
                            <w:rPr>
                              <w:color w:val="000000"/>
                              <w:sz w:val="20"/>
                            </w:rPr>
                          </w:pPr>
                          <w:r w:rsidRPr="004A6871">
                            <w:rPr>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B73020" id="_x0000_t202" coordsize="21600,21600" o:spt="202" path="m,l,21600r21600,l21600,xe">
              <v:stroke joinstyle="miter"/>
              <v:path gradientshapeok="t" o:connecttype="rect"/>
            </v:shapetype>
            <v:shape id="MSIPCM43044203a129a6d704038cf7" o:spid="_x0000_s1026" type="#_x0000_t202" alt="{&quot;HashCode&quot;:-1038031055,&quot;Height&quot;:792.0,&quot;Width&quot;:612.0,&quot;Placement&quot;:&quot;Footer&quot;,&quot;Index&quot;:&quot;Primary&quot;,&quot;Section&quot;:1,&quot;Top&quot;:0.0,&quot;Left&quot;:0.0}" style="position:absolute;left:0;text-align:left;margin-left:0;margin-top:757.1pt;width:612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DzEwIAACQ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" o:allowincell="f" filled="f" stroked="f" strokeweight=".5pt">
              <v:fill o:detectmouseclick="t"/>
              <v:textbox inset=",0,,0">
                <w:txbxContent>
                  <w:p w14:paraId="7B0192A0" w14:textId="17887AD3" w:rsidR="004A6871" w:rsidRPr="004A6871" w:rsidRDefault="004A6871" w:rsidP="004A6871">
                    <w:pPr>
                      <w:spacing w:after="0"/>
                      <w:jc w:val="center"/>
                      <w:rPr>
                        <w:color w:val="000000"/>
                        <w:sz w:val="20"/>
                      </w:rPr>
                    </w:pPr>
                    <w:r w:rsidRPr="004A6871">
                      <w:rPr>
                        <w:color w:val="000000"/>
                        <w:sz w:val="20"/>
                      </w:rPr>
                      <w:t>Internal</w:t>
                    </w:r>
                  </w:p>
                </w:txbxContent>
              </v:textbox>
              <w10:wrap anchorx="page" anchory="page"/>
            </v:shape>
          </w:pict>
        </mc:Fallback>
      </mc:AlternateContent>
    </w:r>
    <w:sdt>
      <w:sdtPr>
        <w:id w:val="582496302"/>
        <w:docPartObj>
          <w:docPartGallery w:val="Page Numbers (Bottom of Page)"/>
          <w:docPartUnique/>
        </w:docPartObj>
      </w:sdtPr>
      <w:sdtEndPr>
        <w:rPr>
          <w:noProof/>
        </w:rPr>
      </w:sdtEndPr>
      <w:sdtContent>
        <w:r w:rsidR="00ED71E1">
          <w:fldChar w:fldCharType="begin"/>
        </w:r>
        <w:r w:rsidR="00ED71E1">
          <w:instrText xml:space="preserve"> PAGE   \* MERGEFORMAT </w:instrText>
        </w:r>
        <w:r w:rsidR="00ED71E1">
          <w:fldChar w:fldCharType="separate"/>
        </w:r>
        <w:r w:rsidR="00ED71E1">
          <w:rPr>
            <w:noProof/>
          </w:rPr>
          <w:t>2</w:t>
        </w:r>
        <w:r w:rsidR="00ED71E1">
          <w:rPr>
            <w:noProof/>
          </w:rPr>
          <w:fldChar w:fldCharType="end"/>
        </w:r>
      </w:sdtContent>
    </w:sdt>
  </w:p>
  <w:p w14:paraId="37AACE65" w14:textId="163FFA11" w:rsidR="00ED71E1" w:rsidRDefault="00ED7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2B7A" w14:textId="682A3315" w:rsidR="000B20A8" w:rsidRDefault="004A6871">
    <w:pPr>
      <w:pStyle w:val="Footer"/>
    </w:pPr>
    <w:r>
      <w:rPr>
        <w:noProof/>
      </w:rPr>
      <mc:AlternateContent>
        <mc:Choice Requires="wps">
          <w:drawing>
            <wp:anchor distT="0" distB="0" distL="114300" distR="114300" simplePos="0" relativeHeight="251662336" behindDoc="0" locked="0" layoutInCell="0" allowOverlap="1" wp14:anchorId="35F69C59" wp14:editId="6920D53E">
              <wp:simplePos x="0" y="0"/>
              <wp:positionH relativeFrom="page">
                <wp:posOffset>0</wp:posOffset>
              </wp:positionH>
              <wp:positionV relativeFrom="page">
                <wp:posOffset>9615170</wp:posOffset>
              </wp:positionV>
              <wp:extent cx="7772400" cy="252095"/>
              <wp:effectExtent l="0" t="0" r="0" b="14605"/>
              <wp:wrapNone/>
              <wp:docPr id="2" name="MSIPCMcb18449d97cf502430cee6c1" descr="{&quot;HashCode&quot;:-103803105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FF1727" w14:textId="5638BFCB" w:rsidR="004A6871" w:rsidRPr="004A6871" w:rsidRDefault="004A6871" w:rsidP="004A6871">
                          <w:pPr>
                            <w:spacing w:after="0"/>
                            <w:jc w:val="center"/>
                            <w:rPr>
                              <w:color w:val="000000"/>
                              <w:sz w:val="20"/>
                            </w:rPr>
                          </w:pPr>
                          <w:r w:rsidRPr="004A6871">
                            <w:rPr>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F69C59" id="_x0000_t202" coordsize="21600,21600" o:spt="202" path="m,l,21600r21600,l21600,xe">
              <v:stroke joinstyle="miter"/>
              <v:path gradientshapeok="t" o:connecttype="rect"/>
            </v:shapetype>
            <v:shape id="MSIPCMcb18449d97cf502430cee6c1" o:spid="_x0000_s1027" type="#_x0000_t202" alt="{&quot;HashCode&quot;:-1038031055,&quot;Height&quot;:792.0,&quot;Width&quot;:612.0,&quot;Placement&quot;:&quot;Footer&quot;,&quot;Index&quot;:&quot;FirstPage&quot;,&quot;Section&quot;:1,&quot;Top&quot;:0.0,&quot;Left&quot;:0.0}" style="position:absolute;margin-left:0;margin-top:757.1pt;width:612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" o:allowincell="f" filled="f" stroked="f" strokeweight=".5pt">
              <v:fill o:detectmouseclick="t"/>
              <v:textbox inset=",0,,0">
                <w:txbxContent>
                  <w:p w14:paraId="34FF1727" w14:textId="5638BFCB" w:rsidR="004A6871" w:rsidRPr="004A6871" w:rsidRDefault="004A6871" w:rsidP="004A6871">
                    <w:pPr>
                      <w:spacing w:after="0"/>
                      <w:jc w:val="center"/>
                      <w:rPr>
                        <w:color w:val="000000"/>
                        <w:sz w:val="20"/>
                      </w:rPr>
                    </w:pPr>
                    <w:r w:rsidRPr="004A6871">
                      <w:rPr>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A39B" w14:textId="77777777" w:rsidR="00755743" w:rsidRDefault="00755743" w:rsidP="009C43A6">
      <w:pPr>
        <w:spacing w:after="0" w:line="240" w:lineRule="auto"/>
      </w:pPr>
      <w:r>
        <w:separator/>
      </w:r>
    </w:p>
  </w:footnote>
  <w:footnote w:type="continuationSeparator" w:id="0">
    <w:p w14:paraId="16E3E6BF" w14:textId="77777777" w:rsidR="00755743" w:rsidRDefault="00755743" w:rsidP="009C4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8A5C" w14:textId="77777777" w:rsidR="000B20A8" w:rsidRDefault="000B2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60D" w14:textId="77777777" w:rsidR="000B20A8" w:rsidRDefault="000B20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4339" w14:textId="4E22C022" w:rsidR="00901934" w:rsidRDefault="00901934">
    <w:pPr>
      <w:pStyle w:val="Header"/>
    </w:pPr>
    <w:r>
      <w:rPr>
        <w:noProof/>
      </w:rPr>
      <w:drawing>
        <wp:anchor distT="0" distB="0" distL="114300" distR="114300" simplePos="0" relativeHeight="251660288" behindDoc="0" locked="0" layoutInCell="1" allowOverlap="1" wp14:anchorId="0EBC5F5C" wp14:editId="2D9F1E7E">
          <wp:simplePos x="0" y="0"/>
          <wp:positionH relativeFrom="column">
            <wp:posOffset>-701040</wp:posOffset>
          </wp:positionH>
          <wp:positionV relativeFrom="paragraph">
            <wp:posOffset>-137160</wp:posOffset>
          </wp:positionV>
          <wp:extent cx="11649456" cy="1005763"/>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9456" cy="1005763"/>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FB4"/>
    <w:multiLevelType w:val="hybridMultilevel"/>
    <w:tmpl w:val="0554C8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CC2ADD40">
      <w:start w:val="1"/>
      <w:numFmt w:val="decimal"/>
      <w:lvlText w:val="%3."/>
      <w:lvlJc w:val="left"/>
      <w:pPr>
        <w:ind w:left="2550" w:hanging="57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603F4"/>
    <w:multiLevelType w:val="hybridMultilevel"/>
    <w:tmpl w:val="CE2ACDC8"/>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1A8E7F33"/>
    <w:multiLevelType w:val="hybridMultilevel"/>
    <w:tmpl w:val="81EA5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94F6B"/>
    <w:multiLevelType w:val="hybridMultilevel"/>
    <w:tmpl w:val="382088AA"/>
    <w:lvl w:ilvl="0" w:tplc="DF6CD6E2">
      <w:start w:val="1"/>
      <w:numFmt w:val="decimal"/>
      <w:lvlText w:val="%1."/>
      <w:lvlJc w:val="left"/>
      <w:pPr>
        <w:ind w:left="1725" w:hanging="57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 w15:restartNumberingAfterBreak="0">
    <w:nsid w:val="1C6B7E73"/>
    <w:multiLevelType w:val="hybridMultilevel"/>
    <w:tmpl w:val="CB5898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354C3"/>
    <w:multiLevelType w:val="hybridMultilevel"/>
    <w:tmpl w:val="F6F4B68C"/>
    <w:lvl w:ilvl="0" w:tplc="0409000F">
      <w:start w:val="1"/>
      <w:numFmt w:val="decimal"/>
      <w:lvlText w:val="%1."/>
      <w:lvlJc w:val="left"/>
      <w:pPr>
        <w:ind w:left="720" w:hanging="360"/>
      </w:pPr>
    </w:lvl>
    <w:lvl w:ilvl="1" w:tplc="D22CA110">
      <w:start w:val="1"/>
      <w:numFmt w:val="upperLetter"/>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74710"/>
    <w:multiLevelType w:val="hybridMultilevel"/>
    <w:tmpl w:val="EADEF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379F8"/>
    <w:multiLevelType w:val="hybridMultilevel"/>
    <w:tmpl w:val="C736F7C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F33A36"/>
    <w:multiLevelType w:val="hybridMultilevel"/>
    <w:tmpl w:val="EB5480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A4BCC"/>
    <w:multiLevelType w:val="hybridMultilevel"/>
    <w:tmpl w:val="C95419B0"/>
    <w:lvl w:ilvl="0" w:tplc="04090015">
      <w:start w:val="1"/>
      <w:numFmt w:val="upp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0" w15:restartNumberingAfterBreak="0">
    <w:nsid w:val="28592ADD"/>
    <w:multiLevelType w:val="hybridMultilevel"/>
    <w:tmpl w:val="176A82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F55C66"/>
    <w:multiLevelType w:val="hybridMultilevel"/>
    <w:tmpl w:val="1188F82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0540A2"/>
    <w:multiLevelType w:val="hybridMultilevel"/>
    <w:tmpl w:val="012E7D36"/>
    <w:lvl w:ilvl="0" w:tplc="4B625AB4">
      <w:start w:val="1"/>
      <w:numFmt w:val="upperLetter"/>
      <w:lvlText w:val="%1."/>
      <w:lvlJc w:val="left"/>
      <w:pPr>
        <w:ind w:left="1155" w:hanging="465"/>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 w15:restartNumberingAfterBreak="0">
    <w:nsid w:val="3035263B"/>
    <w:multiLevelType w:val="hybridMultilevel"/>
    <w:tmpl w:val="0B7287F8"/>
    <w:lvl w:ilvl="0" w:tplc="27A2F4B2">
      <w:start w:val="1"/>
      <w:numFmt w:val="decimal"/>
      <w:lvlText w:val="%1."/>
      <w:lvlJc w:val="left"/>
      <w:pPr>
        <w:ind w:left="1725" w:hanging="57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4" w15:restartNumberingAfterBreak="0">
    <w:nsid w:val="3299498D"/>
    <w:multiLevelType w:val="hybridMultilevel"/>
    <w:tmpl w:val="A7F87552"/>
    <w:lvl w:ilvl="0" w:tplc="F1087566">
      <w:start w:val="2"/>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A3326D"/>
    <w:multiLevelType w:val="hybridMultilevel"/>
    <w:tmpl w:val="DB76BF6C"/>
    <w:lvl w:ilvl="0" w:tplc="51E8B598">
      <w:start w:val="1"/>
      <w:numFmt w:val="decimal"/>
      <w:lvlText w:val="%1."/>
      <w:lvlJc w:val="left"/>
      <w:pPr>
        <w:ind w:left="1725" w:hanging="570"/>
      </w:pPr>
      <w:rPr>
        <w:rFonts w:hint="default"/>
      </w:rPr>
    </w:lvl>
    <w:lvl w:ilvl="1" w:tplc="209ED718">
      <w:start w:val="1"/>
      <w:numFmt w:val="upperLetter"/>
      <w:lvlText w:val="%2."/>
      <w:lvlJc w:val="left"/>
      <w:pPr>
        <w:ind w:left="2310" w:hanging="435"/>
      </w:pPr>
      <w:rPr>
        <w:rFonts w:hint="default"/>
      </w:r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6" w15:restartNumberingAfterBreak="0">
    <w:nsid w:val="463651FB"/>
    <w:multiLevelType w:val="hybridMultilevel"/>
    <w:tmpl w:val="810E5600"/>
    <w:lvl w:ilvl="0" w:tplc="0409000F">
      <w:start w:val="1"/>
      <w:numFmt w:val="decimal"/>
      <w:lvlText w:val="%1."/>
      <w:lvlJc w:val="left"/>
      <w:pPr>
        <w:ind w:left="1440"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7" w15:restartNumberingAfterBreak="0">
    <w:nsid w:val="48ED0078"/>
    <w:multiLevelType w:val="hybridMultilevel"/>
    <w:tmpl w:val="6418673A"/>
    <w:lvl w:ilvl="0" w:tplc="FFFFFFFF">
      <w:start w:val="1"/>
      <w:numFmt w:val="upperLetter"/>
      <w:lvlText w:val="%1."/>
      <w:lvlJc w:val="left"/>
      <w:pPr>
        <w:ind w:left="720" w:hanging="360"/>
      </w:pPr>
    </w:lvl>
    <w:lvl w:ilvl="1" w:tplc="0409000F">
      <w:start w:val="1"/>
      <w:numFmt w:val="decimal"/>
      <w:lvlText w:val="%2."/>
      <w:lvlJc w:val="left"/>
      <w:pPr>
        <w:ind w:left="28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0A3358"/>
    <w:multiLevelType w:val="hybridMultilevel"/>
    <w:tmpl w:val="0420C0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507A66"/>
    <w:multiLevelType w:val="hybridMultilevel"/>
    <w:tmpl w:val="11CC44A0"/>
    <w:lvl w:ilvl="0" w:tplc="C67AD6E8">
      <w:start w:val="1"/>
      <w:numFmt w:val="decimal"/>
      <w:lvlText w:val="%1."/>
      <w:lvlJc w:val="left"/>
      <w:pPr>
        <w:ind w:left="1725" w:hanging="57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0" w15:restartNumberingAfterBreak="0">
    <w:nsid w:val="4C825C46"/>
    <w:multiLevelType w:val="hybridMultilevel"/>
    <w:tmpl w:val="68B2F076"/>
    <w:lvl w:ilvl="0" w:tplc="FDDA3EB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30069"/>
    <w:multiLevelType w:val="hybridMultilevel"/>
    <w:tmpl w:val="2C925D50"/>
    <w:lvl w:ilvl="0" w:tplc="62364478">
      <w:start w:val="1"/>
      <w:numFmt w:val="upperLetter"/>
      <w:lvlText w:val="%1."/>
      <w:lvlJc w:val="left"/>
      <w:pPr>
        <w:ind w:left="1176" w:hanging="4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0B4807"/>
    <w:multiLevelType w:val="hybridMultilevel"/>
    <w:tmpl w:val="FB72DC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44E76E7"/>
    <w:multiLevelType w:val="hybridMultilevel"/>
    <w:tmpl w:val="B9382A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758E3"/>
    <w:multiLevelType w:val="hybridMultilevel"/>
    <w:tmpl w:val="D17C2316"/>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5" w15:restartNumberingAfterBreak="0">
    <w:nsid w:val="5B842F5E"/>
    <w:multiLevelType w:val="hybridMultilevel"/>
    <w:tmpl w:val="AA3675C0"/>
    <w:lvl w:ilvl="0" w:tplc="A70E7114">
      <w:start w:val="1"/>
      <w:numFmt w:val="decimal"/>
      <w:lvlText w:val="%1."/>
      <w:lvlJc w:val="left"/>
      <w:pPr>
        <w:ind w:left="1785" w:hanging="63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6" w15:restartNumberingAfterBreak="0">
    <w:nsid w:val="5F8D5C4B"/>
    <w:multiLevelType w:val="hybridMultilevel"/>
    <w:tmpl w:val="CD002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674E3"/>
    <w:multiLevelType w:val="hybridMultilevel"/>
    <w:tmpl w:val="C8282F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976AF4"/>
    <w:multiLevelType w:val="hybridMultilevel"/>
    <w:tmpl w:val="BCEC2C6A"/>
    <w:lvl w:ilvl="0" w:tplc="FFFFFFFF">
      <w:start w:val="1"/>
      <w:numFmt w:val="decimal"/>
      <w:lvlText w:val="%1."/>
      <w:lvlJc w:val="left"/>
      <w:pPr>
        <w:ind w:left="16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B2073"/>
    <w:multiLevelType w:val="hybridMultilevel"/>
    <w:tmpl w:val="35D2437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69D42EB3"/>
    <w:multiLevelType w:val="hybridMultilevel"/>
    <w:tmpl w:val="F328CAC0"/>
    <w:lvl w:ilvl="0" w:tplc="05A4C3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F01C15"/>
    <w:multiLevelType w:val="hybridMultilevel"/>
    <w:tmpl w:val="34F607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13FA4"/>
    <w:multiLevelType w:val="hybridMultilevel"/>
    <w:tmpl w:val="812612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F6FAF"/>
    <w:multiLevelType w:val="hybridMultilevel"/>
    <w:tmpl w:val="CD082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086865"/>
    <w:multiLevelType w:val="hybridMultilevel"/>
    <w:tmpl w:val="5AD4FF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F2417CF"/>
    <w:multiLevelType w:val="hybridMultilevel"/>
    <w:tmpl w:val="0F6E5C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DC0D29"/>
    <w:multiLevelType w:val="hybridMultilevel"/>
    <w:tmpl w:val="31088350"/>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6FFF56D9"/>
    <w:multiLevelType w:val="hybridMultilevel"/>
    <w:tmpl w:val="1AEC4F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D6046F"/>
    <w:multiLevelType w:val="hybridMultilevel"/>
    <w:tmpl w:val="B0B6A16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13037A"/>
    <w:multiLevelType w:val="hybridMultilevel"/>
    <w:tmpl w:val="97D8E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204A8"/>
    <w:multiLevelType w:val="hybridMultilevel"/>
    <w:tmpl w:val="A2507880"/>
    <w:lvl w:ilvl="0" w:tplc="2C6A3C6E">
      <w:start w:val="1"/>
      <w:numFmt w:val="upp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D31FA8"/>
    <w:multiLevelType w:val="hybridMultilevel"/>
    <w:tmpl w:val="7474045A"/>
    <w:lvl w:ilvl="0" w:tplc="0409000F">
      <w:start w:val="1"/>
      <w:numFmt w:val="decimal"/>
      <w:lvlText w:val="%1."/>
      <w:lvlJc w:val="left"/>
      <w:pPr>
        <w:ind w:left="1987" w:hanging="360"/>
      </w:pPr>
    </w:lvl>
    <w:lvl w:ilvl="1" w:tplc="04090019">
      <w:start w:val="1"/>
      <w:numFmt w:val="lowerLetter"/>
      <w:lvlText w:val="%2."/>
      <w:lvlJc w:val="left"/>
      <w:pPr>
        <w:ind w:left="2707" w:hanging="360"/>
      </w:pPr>
    </w:lvl>
    <w:lvl w:ilvl="2" w:tplc="0409001B">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42" w15:restartNumberingAfterBreak="0">
    <w:nsid w:val="7CCE3A33"/>
    <w:multiLevelType w:val="hybridMultilevel"/>
    <w:tmpl w:val="FEEC4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440209">
    <w:abstractNumId w:val="16"/>
  </w:num>
  <w:num w:numId="2" w16cid:durableId="202638698">
    <w:abstractNumId w:val="21"/>
  </w:num>
  <w:num w:numId="3" w16cid:durableId="844514048">
    <w:abstractNumId w:val="10"/>
  </w:num>
  <w:num w:numId="4" w16cid:durableId="209809585">
    <w:abstractNumId w:val="40"/>
  </w:num>
  <w:num w:numId="5" w16cid:durableId="267003275">
    <w:abstractNumId w:val="36"/>
  </w:num>
  <w:num w:numId="6" w16cid:durableId="90509880">
    <w:abstractNumId w:val="12"/>
  </w:num>
  <w:num w:numId="7" w16cid:durableId="223030827">
    <w:abstractNumId w:val="22"/>
  </w:num>
  <w:num w:numId="8" w16cid:durableId="2125541314">
    <w:abstractNumId w:val="3"/>
  </w:num>
  <w:num w:numId="9" w16cid:durableId="1409961255">
    <w:abstractNumId w:val="5"/>
  </w:num>
  <w:num w:numId="10" w16cid:durableId="339436149">
    <w:abstractNumId w:val="19"/>
  </w:num>
  <w:num w:numId="11" w16cid:durableId="2065133214">
    <w:abstractNumId w:val="42"/>
  </w:num>
  <w:num w:numId="12" w16cid:durableId="1797404789">
    <w:abstractNumId w:val="13"/>
  </w:num>
  <w:num w:numId="13" w16cid:durableId="2094928549">
    <w:abstractNumId w:val="0"/>
  </w:num>
  <w:num w:numId="14" w16cid:durableId="1788961691">
    <w:abstractNumId w:val="1"/>
  </w:num>
  <w:num w:numId="15" w16cid:durableId="1580599240">
    <w:abstractNumId w:val="6"/>
  </w:num>
  <w:num w:numId="16" w16cid:durableId="342560450">
    <w:abstractNumId w:val="26"/>
  </w:num>
  <w:num w:numId="17" w16cid:durableId="1999529155">
    <w:abstractNumId w:val="18"/>
  </w:num>
  <w:num w:numId="18" w16cid:durableId="1380009784">
    <w:abstractNumId w:val="38"/>
  </w:num>
  <w:num w:numId="19" w16cid:durableId="762720731">
    <w:abstractNumId w:val="29"/>
  </w:num>
  <w:num w:numId="20" w16cid:durableId="1805267189">
    <w:abstractNumId w:val="30"/>
  </w:num>
  <w:num w:numId="21" w16cid:durableId="1061174082">
    <w:abstractNumId w:val="24"/>
  </w:num>
  <w:num w:numId="22" w16cid:durableId="1519926431">
    <w:abstractNumId w:val="28"/>
  </w:num>
  <w:num w:numId="23" w16cid:durableId="1305159966">
    <w:abstractNumId w:val="15"/>
  </w:num>
  <w:num w:numId="24" w16cid:durableId="970984254">
    <w:abstractNumId w:val="34"/>
  </w:num>
  <w:num w:numId="25" w16cid:durableId="676271842">
    <w:abstractNumId w:val="4"/>
  </w:num>
  <w:num w:numId="26" w16cid:durableId="480343817">
    <w:abstractNumId w:val="9"/>
  </w:num>
  <w:num w:numId="27" w16cid:durableId="1579826471">
    <w:abstractNumId w:val="14"/>
  </w:num>
  <w:num w:numId="28" w16cid:durableId="958530934">
    <w:abstractNumId w:val="8"/>
  </w:num>
  <w:num w:numId="29" w16cid:durableId="2041516498">
    <w:abstractNumId w:val="20"/>
  </w:num>
  <w:num w:numId="30" w16cid:durableId="24866752">
    <w:abstractNumId w:val="39"/>
  </w:num>
  <w:num w:numId="31" w16cid:durableId="413360750">
    <w:abstractNumId w:val="32"/>
  </w:num>
  <w:num w:numId="32" w16cid:durableId="543447191">
    <w:abstractNumId w:val="27"/>
  </w:num>
  <w:num w:numId="33" w16cid:durableId="1953583887">
    <w:abstractNumId w:val="7"/>
  </w:num>
  <w:num w:numId="34" w16cid:durableId="1386683183">
    <w:abstractNumId w:val="2"/>
  </w:num>
  <w:num w:numId="35" w16cid:durableId="660502445">
    <w:abstractNumId w:val="37"/>
  </w:num>
  <w:num w:numId="36" w16cid:durableId="490488053">
    <w:abstractNumId w:val="17"/>
  </w:num>
  <w:num w:numId="37" w16cid:durableId="903418736">
    <w:abstractNumId w:val="33"/>
  </w:num>
  <w:num w:numId="38" w16cid:durableId="783428712">
    <w:abstractNumId w:val="25"/>
  </w:num>
  <w:num w:numId="39" w16cid:durableId="119148110">
    <w:abstractNumId w:val="41"/>
  </w:num>
  <w:num w:numId="40" w16cid:durableId="1602641348">
    <w:abstractNumId w:val="31"/>
  </w:num>
  <w:num w:numId="41" w16cid:durableId="1511868459">
    <w:abstractNumId w:val="35"/>
  </w:num>
  <w:num w:numId="42" w16cid:durableId="1441602093">
    <w:abstractNumId w:val="23"/>
  </w:num>
  <w:num w:numId="43" w16cid:durableId="1795634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A6"/>
    <w:rsid w:val="00025A97"/>
    <w:rsid w:val="00076EA2"/>
    <w:rsid w:val="00087139"/>
    <w:rsid w:val="000B20A8"/>
    <w:rsid w:val="000C224E"/>
    <w:rsid w:val="000C5CFA"/>
    <w:rsid w:val="000C634E"/>
    <w:rsid w:val="00193031"/>
    <w:rsid w:val="00276710"/>
    <w:rsid w:val="002C48EE"/>
    <w:rsid w:val="002D4A6A"/>
    <w:rsid w:val="0031477D"/>
    <w:rsid w:val="0035792C"/>
    <w:rsid w:val="00376976"/>
    <w:rsid w:val="003834DA"/>
    <w:rsid w:val="0038756F"/>
    <w:rsid w:val="003A334B"/>
    <w:rsid w:val="003C4060"/>
    <w:rsid w:val="003D4115"/>
    <w:rsid w:val="004827E3"/>
    <w:rsid w:val="004A6871"/>
    <w:rsid w:val="00514FFD"/>
    <w:rsid w:val="00527B10"/>
    <w:rsid w:val="005519CD"/>
    <w:rsid w:val="0058343C"/>
    <w:rsid w:val="005B4C04"/>
    <w:rsid w:val="005E638A"/>
    <w:rsid w:val="00634979"/>
    <w:rsid w:val="00650BD7"/>
    <w:rsid w:val="00671260"/>
    <w:rsid w:val="006B3085"/>
    <w:rsid w:val="006F5F2F"/>
    <w:rsid w:val="00704487"/>
    <w:rsid w:val="0071337D"/>
    <w:rsid w:val="00755743"/>
    <w:rsid w:val="007904D9"/>
    <w:rsid w:val="007B1E6D"/>
    <w:rsid w:val="007C070F"/>
    <w:rsid w:val="007F4F88"/>
    <w:rsid w:val="0082432C"/>
    <w:rsid w:val="0083733B"/>
    <w:rsid w:val="00845F4E"/>
    <w:rsid w:val="00895780"/>
    <w:rsid w:val="008E7709"/>
    <w:rsid w:val="00901934"/>
    <w:rsid w:val="009A6580"/>
    <w:rsid w:val="009C43A6"/>
    <w:rsid w:val="00A41470"/>
    <w:rsid w:val="00A846E1"/>
    <w:rsid w:val="00AB31A6"/>
    <w:rsid w:val="00B63750"/>
    <w:rsid w:val="00B94E1B"/>
    <w:rsid w:val="00CA337C"/>
    <w:rsid w:val="00CD7889"/>
    <w:rsid w:val="00D17BCD"/>
    <w:rsid w:val="00D94914"/>
    <w:rsid w:val="00DC6D5E"/>
    <w:rsid w:val="00DD14FB"/>
    <w:rsid w:val="00E073A4"/>
    <w:rsid w:val="00E11A1C"/>
    <w:rsid w:val="00E859AC"/>
    <w:rsid w:val="00ED71E1"/>
    <w:rsid w:val="00FD6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5C6E17"/>
  <w15:chartTrackingRefBased/>
  <w15:docId w15:val="{88B30A74-1D7C-4E50-967E-C3B122F2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3A6"/>
    <w:rPr>
      <w:rFonts w:ascii="Arial" w:hAnsi="Arial" w:cs="Arial"/>
      <w:sz w:val="21"/>
    </w:rPr>
  </w:style>
  <w:style w:type="paragraph" w:styleId="Footer">
    <w:name w:val="footer"/>
    <w:basedOn w:val="Normal"/>
    <w:link w:val="FooterChar"/>
    <w:uiPriority w:val="99"/>
    <w:unhideWhenUsed/>
    <w:rsid w:val="009C4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3A6"/>
    <w:rPr>
      <w:rFonts w:ascii="Arial" w:hAnsi="Arial" w:cs="Arial"/>
      <w:sz w:val="21"/>
    </w:rPr>
  </w:style>
  <w:style w:type="paragraph" w:styleId="BalloonText">
    <w:name w:val="Balloon Text"/>
    <w:basedOn w:val="Normal"/>
    <w:link w:val="BalloonTextChar"/>
    <w:uiPriority w:val="99"/>
    <w:semiHidden/>
    <w:unhideWhenUsed/>
    <w:rsid w:val="009C4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3A6"/>
    <w:rPr>
      <w:rFonts w:ascii="Segoe UI" w:hAnsi="Segoe UI" w:cs="Segoe UI"/>
      <w:sz w:val="18"/>
      <w:szCs w:val="18"/>
    </w:rPr>
  </w:style>
  <w:style w:type="character" w:styleId="Hyperlink">
    <w:name w:val="Hyperlink"/>
    <w:basedOn w:val="DefaultParagraphFont"/>
    <w:uiPriority w:val="99"/>
    <w:unhideWhenUsed/>
    <w:rsid w:val="00A41470"/>
    <w:rPr>
      <w:color w:val="0563C1" w:themeColor="hyperlink"/>
      <w:u w:val="single"/>
    </w:rPr>
  </w:style>
  <w:style w:type="character" w:styleId="UnresolvedMention">
    <w:name w:val="Unresolved Mention"/>
    <w:basedOn w:val="DefaultParagraphFont"/>
    <w:uiPriority w:val="99"/>
    <w:semiHidden/>
    <w:unhideWhenUsed/>
    <w:rsid w:val="00A41470"/>
    <w:rPr>
      <w:color w:val="605E5C"/>
      <w:shd w:val="clear" w:color="auto" w:fill="E1DFDD"/>
    </w:rPr>
  </w:style>
  <w:style w:type="paragraph" w:styleId="ListParagraph">
    <w:name w:val="List Paragraph"/>
    <w:basedOn w:val="Normal"/>
    <w:uiPriority w:val="34"/>
    <w:qFormat/>
    <w:rsid w:val="00E11A1C"/>
    <w:pPr>
      <w:ind w:left="720"/>
      <w:contextualSpacing/>
    </w:pPr>
  </w:style>
  <w:style w:type="character" w:styleId="FollowedHyperlink">
    <w:name w:val="FollowedHyperlink"/>
    <w:basedOn w:val="DefaultParagraphFont"/>
    <w:uiPriority w:val="99"/>
    <w:semiHidden/>
    <w:unhideWhenUsed/>
    <w:rsid w:val="009A6580"/>
    <w:rPr>
      <w:color w:val="954F72" w:themeColor="followedHyperlink"/>
      <w:u w:val="single"/>
    </w:rPr>
  </w:style>
  <w:style w:type="character" w:styleId="CommentReference">
    <w:name w:val="annotation reference"/>
    <w:basedOn w:val="DefaultParagraphFont"/>
    <w:uiPriority w:val="99"/>
    <w:semiHidden/>
    <w:unhideWhenUsed/>
    <w:rsid w:val="00193031"/>
    <w:rPr>
      <w:sz w:val="16"/>
      <w:szCs w:val="16"/>
    </w:rPr>
  </w:style>
  <w:style w:type="paragraph" w:styleId="CommentText">
    <w:name w:val="annotation text"/>
    <w:basedOn w:val="Normal"/>
    <w:link w:val="CommentTextChar"/>
    <w:uiPriority w:val="99"/>
    <w:semiHidden/>
    <w:unhideWhenUsed/>
    <w:rsid w:val="00193031"/>
    <w:pPr>
      <w:spacing w:line="240" w:lineRule="auto"/>
    </w:pPr>
    <w:rPr>
      <w:sz w:val="20"/>
      <w:szCs w:val="20"/>
    </w:rPr>
  </w:style>
  <w:style w:type="character" w:customStyle="1" w:styleId="CommentTextChar">
    <w:name w:val="Comment Text Char"/>
    <w:basedOn w:val="DefaultParagraphFont"/>
    <w:link w:val="CommentText"/>
    <w:uiPriority w:val="99"/>
    <w:semiHidden/>
    <w:rsid w:val="0019303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93031"/>
    <w:rPr>
      <w:b/>
      <w:bCs/>
    </w:rPr>
  </w:style>
  <w:style w:type="character" w:customStyle="1" w:styleId="CommentSubjectChar">
    <w:name w:val="Comment Subject Char"/>
    <w:basedOn w:val="CommentTextChar"/>
    <w:link w:val="CommentSubject"/>
    <w:uiPriority w:val="99"/>
    <w:semiHidden/>
    <w:rsid w:val="00193031"/>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f.basf.com/" TargetMode="External"/><Relationship Id="rId18" Type="http://schemas.openxmlformats.org/officeDocument/2006/relationships/hyperlink" Target="file:///C:/Users/omanbm/AppData/Local/Microsoft/Windows/INetCache/Content.Outlook/0GL0ZNE4/www.spraypolyurethane.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pf.basf.com/evaluation_reports.php" TargetMode="External"/><Relationship Id="rId17" Type="http://schemas.openxmlformats.org/officeDocument/2006/relationships/hyperlink" Target="http://www.spf.basf.com/technical_data.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praypolyurethane.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raypolyurethane.or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spf.basf.com/technical_data.php"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finfo@basf.com"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SF" id="{725FE41A-792F-432C-B93F-25ED23A97D07}" vid="{32C09C63-FE1F-4DA2-BF9B-32FE81185EE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324F19F2D9534D9637218620EC5A7B" ma:contentTypeVersion="3" ma:contentTypeDescription="Create a new document." ma:contentTypeScope="" ma:versionID="a2ec7ee6180c6350fb02e0f603dabafb">
  <xsd:schema xmlns:xsd="http://www.w3.org/2001/XMLSchema" xmlns:xs="http://www.w3.org/2001/XMLSchema" xmlns:p="http://schemas.microsoft.com/office/2006/metadata/properties" xmlns:ns2="cd85d4bf-1a68-4d9c-89e6-c6017dbea972" targetNamespace="http://schemas.microsoft.com/office/2006/metadata/properties" ma:root="true" ma:fieldsID="b6415f58640dd6e64002ebede090b556" ns2:_="">
    <xsd:import namespace="cd85d4bf-1a68-4d9c-89e6-c6017dbea9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5d4bf-1a68-4d9c-89e6-c6017dbea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4A43E-7E29-4A9E-86F7-1FB4E74786D9}">
  <ds:schemaRefs>
    <ds:schemaRef ds:uri="http://schemas.openxmlformats.org/officeDocument/2006/bibliography"/>
  </ds:schemaRefs>
</ds:datastoreItem>
</file>

<file path=customXml/itemProps2.xml><?xml version="1.0" encoding="utf-8"?>
<ds:datastoreItem xmlns:ds="http://schemas.openxmlformats.org/officeDocument/2006/customXml" ds:itemID="{A5F45B64-BBA3-4A85-ACF6-A170422B487A}">
  <ds:schemaRefs>
    <ds:schemaRef ds:uri="http://schemas.microsoft.com/sharepoint/v3/contenttype/forms"/>
  </ds:schemaRefs>
</ds:datastoreItem>
</file>

<file path=customXml/itemProps3.xml><?xml version="1.0" encoding="utf-8"?>
<ds:datastoreItem xmlns:ds="http://schemas.openxmlformats.org/officeDocument/2006/customXml" ds:itemID="{BBD656ED-D26D-47F1-8013-CBD6C7F0D1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53FB01-27E5-4105-B306-867FA57D42C9}"/>
</file>

<file path=docProps/app.xml><?xml version="1.0" encoding="utf-8"?>
<Properties xmlns="http://schemas.openxmlformats.org/officeDocument/2006/extended-properties" xmlns:vt="http://schemas.openxmlformats.org/officeDocument/2006/docPropsVTypes">
  <Template>Normal.dotm</Template>
  <TotalTime>0</TotalTime>
  <Pages>7</Pages>
  <Words>2505</Words>
  <Characters>14058</Characters>
  <Application>Microsoft Office Word</Application>
  <DocSecurity>0</DocSecurity>
  <Lines>334</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Charlise Goodbread</dc:creator>
  <cp:keywords/>
  <dc:description/>
  <cp:lastModifiedBy>brian.oman@basf.com</cp:lastModifiedBy>
  <cp:revision>4</cp:revision>
  <cp:lastPrinted>2020-04-02T13:05:00Z</cp:lastPrinted>
  <dcterms:created xsi:type="dcterms:W3CDTF">2022-12-06T19:07:00Z</dcterms:created>
  <dcterms:modified xsi:type="dcterms:W3CDTF">2023-03-31T16:37:00Z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0x010100F0324F19F2D9534D9637218620EC5A7B</vt:lpwstr>
  </property>
  <property fmtid="{D5CDD505-2E9C-101B-9397-08002B2CF9AE}" pid="3" name="Classification_to_AIP">
    <vt:i4>0</vt:i4>
  </property>
  <property fmtid="{D5CDD505-2E9C-101B-9397-08002B2CF9AE}" pid="4" name="MSIP_Label_06530cf4-8573-4c29-a912-bbcdac835909_Enabled">
    <vt:lpwstr>true</vt:lpwstr>
  </property>
  <property fmtid="{D5CDD505-2E9C-101B-9397-08002B2CF9AE}" pid="5" name="MSIP_Label_06530cf4-8573-4c29-a912-bbcdac835909_SetDate">
    <vt:lpwstr>2023-03-31T16:37:55Z</vt:lpwstr>
  </property>
  <property fmtid="{D5CDD505-2E9C-101B-9397-08002B2CF9AE}" pid="6" name="MSIP_Label_06530cf4-8573-4c29-a912-bbcdac835909_Method">
    <vt:lpwstr>Standard</vt:lpwstr>
  </property>
  <property fmtid="{D5CDD505-2E9C-101B-9397-08002B2CF9AE}" pid="7" name="MSIP_Label_06530cf4-8573-4c29-a912-bbcdac835909_Name">
    <vt:lpwstr>06530cf4-8573-4c29-a912-bbcdac835909</vt:lpwstr>
  </property>
  <property fmtid="{D5CDD505-2E9C-101B-9397-08002B2CF9AE}" pid="8" name="MSIP_Label_06530cf4-8573-4c29-a912-bbcdac835909_SiteId">
    <vt:lpwstr>ecaa386b-c8df-4ce0-ad01-740cbdb5ba55</vt:lpwstr>
  </property>
  <property fmtid="{D5CDD505-2E9C-101B-9397-08002B2CF9AE}" pid="9" name="MSIP_Label_06530cf4-8573-4c29-a912-bbcdac835909_ActionId">
    <vt:lpwstr>8dc5e801-b426-4606-aae2-752777872614</vt:lpwstr>
  </property>
  <property fmtid="{D5CDD505-2E9C-101B-9397-08002B2CF9AE}" pid="10" name="MSIP_Label_06530cf4-8573-4c29-a912-bbcdac835909_ContentBits">
    <vt:lpwstr>2</vt:lpwstr>
  </property>
</Properties>
</file>